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2022年一季度柳南区经济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季度，柳南区经济持续保持增长，农林牧渔业稳中有进，工业增长态势明显，服务业开局平稳，但受近期疫情多发、外部环境复杂严峻以及市场预期不高等多重因素影响，工业下行压力持续，服务业稳增长压力加大，对经济平稳运行带来更大不确定和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一、经济主要运行情况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根据地区生产总值统一核算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，柳南区实现地区生产总值1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23.4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亿元，同比增长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%。分产业看，第一产业增加值增长6.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%，第二产业增加值增长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%，第三产业增加值增长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一产保持平稳发展，主要农产品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收获喜人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一季度，柳南区农林牧渔业总产值2.0亿元，按可比价格计算，同比增长7.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%。主要农产品丰收，种植业产值同比增长9.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%。蔬菜产量3.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万吨，同比增长7.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%，食用菌产量1408.4吨，同比增长34.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%；木材采伐量</w:t>
      </w:r>
      <w:r>
        <w:rPr>
          <w:rFonts w:hint="eastAsia"/>
          <w:sz w:val="32"/>
          <w:szCs w:val="32"/>
          <w:lang w:val="en-US" w:eastAsia="zh-CN"/>
        </w:rPr>
        <w:t>3.0</w:t>
      </w:r>
      <w:r>
        <w:rPr>
          <w:rFonts w:hint="eastAsia"/>
          <w:sz w:val="32"/>
          <w:szCs w:val="32"/>
        </w:rPr>
        <w:t>万立方米，同比增长20.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%；生猪出栏2.1万头，同比增长32.7%</w:t>
      </w:r>
      <w:r>
        <w:rPr>
          <w:rFonts w:hint="default"/>
          <w:sz w:val="32"/>
          <w:szCs w:val="32"/>
        </w:rPr>
        <w:t>，</w:t>
      </w:r>
      <w:r>
        <w:rPr>
          <w:rFonts w:hint="eastAsia"/>
          <w:sz w:val="32"/>
          <w:szCs w:val="32"/>
        </w:rPr>
        <w:t>猪肉产量1797.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吨，同比增长32.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二产持续恢复增长，</w:t>
      </w:r>
      <w:r>
        <w:rPr>
          <w:rFonts w:hint="eastAsia" w:ascii="黑体" w:hAnsi="黑体" w:eastAsia="黑体" w:cs="黑体"/>
          <w:sz w:val="32"/>
          <w:szCs w:val="32"/>
        </w:rPr>
        <w:t>工业较快增长，重点行业支撑有力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1-3月柳南区规模以上工业增加值增长12.2%，拉动GDP增长个4.6百分点。</w:t>
      </w:r>
      <w:r>
        <w:rPr>
          <w:rFonts w:hint="eastAsia"/>
          <w:b w:val="0"/>
          <w:bCs w:val="0"/>
          <w:sz w:val="32"/>
          <w:szCs w:val="32"/>
          <w:lang w:eastAsia="zh-CN"/>
        </w:rPr>
        <w:t>其中，汽车制造业增加值35.8亿元，同比增长28.2%，拉动规上工业增加值增长17.9百分点，贡献率146.6%。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从重点行业看，</w:t>
      </w:r>
      <w:r>
        <w:rPr>
          <w:rFonts w:hint="eastAsia"/>
          <w:sz w:val="32"/>
          <w:szCs w:val="32"/>
        </w:rPr>
        <w:t>汽车制造业完成产值243.2亿元，增长2</w:t>
      </w:r>
      <w:r>
        <w:rPr>
          <w:rFonts w:hint="eastAsia"/>
          <w:sz w:val="32"/>
          <w:szCs w:val="32"/>
          <w:lang w:val="en-US" w:eastAsia="zh-CN"/>
        </w:rPr>
        <w:t>9.0</w:t>
      </w:r>
      <w:r>
        <w:rPr>
          <w:rFonts w:hint="eastAsia"/>
          <w:sz w:val="32"/>
          <w:szCs w:val="32"/>
        </w:rPr>
        <w:t>%；金属制品业完成总产值7亿元，增长17.7%；非金属矿物制品业完成产值6.9亿元，增长5.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%（水泥3.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亿元，增长18.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%）。</w:t>
      </w:r>
      <w:r>
        <w:rPr>
          <w:rFonts w:hint="eastAsia"/>
          <w:b/>
          <w:bCs/>
          <w:sz w:val="32"/>
          <w:szCs w:val="32"/>
        </w:rPr>
        <w:t>从产品产量看，</w:t>
      </w:r>
      <w:r>
        <w:rPr>
          <w:rFonts w:hint="eastAsia"/>
          <w:sz w:val="32"/>
          <w:szCs w:val="32"/>
        </w:rPr>
        <w:t>1-3月汽车完成38.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万辆，增长7.3%（其中轿车13.1万辆，增长21.3%；新能源汽车13.8万辆，增长23.8%）；改装汽车2.4万辆，增长96.6%；汽车发动机完成2281.8万千瓦，增长23.2%；硅盐酸水泥熟料完成产量101.1万吨，增长47.2%。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部分服务业增势明显，商品销售稳步增长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服务业总体运行开局平稳，</w:t>
      </w:r>
      <w:r>
        <w:rPr>
          <w:rFonts w:hint="eastAsia"/>
          <w:sz w:val="32"/>
          <w:szCs w:val="32"/>
          <w:lang w:eastAsia="zh-CN"/>
        </w:rPr>
        <w:t>批零住餐业开局良好，现代服务业、租赁和商务服务业呈现较快发展势头，一季度柳南区第三产业增加值完成</w:t>
      </w:r>
      <w:r>
        <w:rPr>
          <w:rFonts w:hint="eastAsia"/>
          <w:sz w:val="32"/>
          <w:szCs w:val="32"/>
          <w:lang w:val="en-US" w:eastAsia="zh-CN"/>
        </w:rPr>
        <w:t>66.8亿元，同比增长2.0</w:t>
      </w:r>
      <w:r>
        <w:rPr>
          <w:rFonts w:hint="default"/>
          <w:sz w:val="32"/>
          <w:szCs w:val="32"/>
          <w:lang w:eastAsia="zh-CN"/>
        </w:rPr>
        <w:t>%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消费持续改善</w:t>
      </w:r>
      <w:r>
        <w:rPr>
          <w:rFonts w:hint="eastAsia"/>
          <w:b/>
          <w:bCs/>
          <w:color w:val="auto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</w:rPr>
        <w:t>批零住餐业增加值增速分别为</w:t>
      </w:r>
      <w:r>
        <w:rPr>
          <w:rFonts w:hint="eastAsia"/>
          <w:color w:val="auto"/>
          <w:sz w:val="32"/>
          <w:szCs w:val="32"/>
          <w:lang w:val="en-US" w:eastAsia="zh-CN"/>
        </w:rPr>
        <w:t>0.9</w:t>
      </w:r>
      <w:r>
        <w:rPr>
          <w:rFonts w:hint="eastAsia"/>
          <w:color w:val="auto"/>
          <w:sz w:val="32"/>
          <w:szCs w:val="32"/>
        </w:rPr>
        <w:t>%、</w:t>
      </w:r>
      <w:r>
        <w:rPr>
          <w:rFonts w:hint="eastAsia"/>
          <w:color w:val="auto"/>
          <w:sz w:val="32"/>
          <w:szCs w:val="32"/>
          <w:lang w:val="en-US" w:eastAsia="zh-CN"/>
        </w:rPr>
        <w:t>7.8</w:t>
      </w:r>
      <w:r>
        <w:rPr>
          <w:rFonts w:hint="eastAsia"/>
          <w:color w:val="auto"/>
          <w:sz w:val="32"/>
          <w:szCs w:val="32"/>
        </w:rPr>
        <w:t>%、</w:t>
      </w:r>
      <w:r>
        <w:rPr>
          <w:rFonts w:hint="eastAsia"/>
          <w:color w:val="auto"/>
          <w:sz w:val="32"/>
          <w:szCs w:val="32"/>
          <w:lang w:val="en-US" w:eastAsia="zh-CN"/>
        </w:rPr>
        <w:t>3.1</w:t>
      </w:r>
      <w:r>
        <w:rPr>
          <w:rFonts w:hint="eastAsia"/>
          <w:color w:val="auto"/>
          <w:sz w:val="32"/>
          <w:szCs w:val="32"/>
        </w:rPr>
        <w:t>%、</w:t>
      </w:r>
      <w:r>
        <w:rPr>
          <w:rFonts w:hint="eastAsia"/>
          <w:color w:val="auto"/>
          <w:sz w:val="32"/>
          <w:szCs w:val="32"/>
          <w:lang w:val="en-US" w:eastAsia="zh-CN"/>
        </w:rPr>
        <w:t>-0.2</w:t>
      </w:r>
      <w:r>
        <w:rPr>
          <w:rFonts w:hint="eastAsia"/>
          <w:color w:val="auto"/>
          <w:sz w:val="32"/>
          <w:szCs w:val="32"/>
        </w:rPr>
        <w:t>%。社会消费品零售总额完成</w:t>
      </w:r>
      <w:r>
        <w:rPr>
          <w:rFonts w:hint="eastAsia"/>
          <w:color w:val="auto"/>
          <w:sz w:val="32"/>
          <w:szCs w:val="32"/>
          <w:lang w:val="en-US" w:eastAsia="zh-CN"/>
        </w:rPr>
        <w:t>76.27</w:t>
      </w:r>
      <w:r>
        <w:rPr>
          <w:rFonts w:hint="eastAsia"/>
          <w:color w:val="auto"/>
          <w:sz w:val="32"/>
          <w:szCs w:val="32"/>
        </w:rPr>
        <w:t>亿元，同比增长</w:t>
      </w:r>
      <w:r>
        <w:rPr>
          <w:rFonts w:hint="eastAsia"/>
          <w:color w:val="auto"/>
          <w:sz w:val="32"/>
          <w:szCs w:val="32"/>
          <w:lang w:val="en-US" w:eastAsia="zh-CN"/>
        </w:rPr>
        <w:t>5.0</w:t>
      </w:r>
      <w:r>
        <w:rPr>
          <w:rFonts w:hint="eastAsia"/>
          <w:color w:val="auto"/>
          <w:sz w:val="32"/>
          <w:szCs w:val="32"/>
        </w:rPr>
        <w:t>%。按经营单位所在地分，城镇消费品零售额增长</w:t>
      </w:r>
      <w:r>
        <w:rPr>
          <w:rFonts w:hint="eastAsia"/>
          <w:color w:val="auto"/>
          <w:sz w:val="32"/>
          <w:szCs w:val="32"/>
          <w:lang w:val="en-US" w:eastAsia="zh-CN"/>
        </w:rPr>
        <w:t>5.0</w:t>
      </w:r>
      <w:r>
        <w:rPr>
          <w:rFonts w:hint="eastAsia"/>
          <w:color w:val="auto"/>
          <w:sz w:val="32"/>
          <w:szCs w:val="32"/>
        </w:rPr>
        <w:t>%，乡村消费品零售额增长</w:t>
      </w:r>
      <w:r>
        <w:rPr>
          <w:rFonts w:hint="eastAsia"/>
          <w:color w:val="auto"/>
          <w:sz w:val="32"/>
          <w:szCs w:val="32"/>
          <w:lang w:val="en-US" w:eastAsia="zh-CN"/>
        </w:rPr>
        <w:t>50.8</w:t>
      </w:r>
      <w:r>
        <w:rPr>
          <w:rFonts w:hint="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规模以上其他营利性服务业平稳增长。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1-2月，其他营利性服务业实现营业收入3.9亿元，同比增长3.6%。其中，信息传输、软件和信息技术服务业同比增长5.45%，租赁和商务服务业同比增长10.97%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五、投资运行总体平稳，房地产投资和工业投资拉动大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一季度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全</w:t>
      </w:r>
      <w:r>
        <w:rPr>
          <w:rFonts w:hint="eastAsia"/>
          <w:sz w:val="32"/>
          <w:szCs w:val="32"/>
          <w:lang w:eastAsia="zh-CN"/>
        </w:rPr>
        <w:t>区全社会固定资产</w:t>
      </w:r>
      <w:r>
        <w:rPr>
          <w:rFonts w:hint="eastAsia"/>
          <w:sz w:val="32"/>
          <w:szCs w:val="32"/>
        </w:rPr>
        <w:t>投资同比增长</w:t>
      </w:r>
      <w:r>
        <w:rPr>
          <w:rFonts w:hint="eastAsia"/>
          <w:sz w:val="32"/>
          <w:szCs w:val="32"/>
          <w:lang w:val="en-US" w:eastAsia="zh-CN"/>
        </w:rPr>
        <w:t>0.6</w:t>
      </w:r>
      <w:r>
        <w:rPr>
          <w:rFonts w:hint="eastAsia"/>
          <w:sz w:val="32"/>
          <w:szCs w:val="32"/>
        </w:rPr>
        <w:t>%。其中，项目投资同比下降19.5%，项目投资中计划投资5000万元以上投资</w:t>
      </w:r>
      <w:r>
        <w:rPr>
          <w:rFonts w:hint="eastAsia"/>
          <w:sz w:val="32"/>
          <w:szCs w:val="32"/>
          <w:lang w:eastAsia="zh-CN"/>
        </w:rPr>
        <w:t>同比</w:t>
      </w:r>
      <w:r>
        <w:rPr>
          <w:rFonts w:hint="eastAsia"/>
          <w:sz w:val="32"/>
          <w:szCs w:val="32"/>
        </w:rPr>
        <w:t>下降31.7%，500-5000万元投资增长136.6%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积极培育市场主体，上规入统工作推进有力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一季度，全区上规入统企业9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家。其中，工业11家，批发业31家，零售业32家，</w:t>
      </w:r>
      <w:r>
        <w:rPr>
          <w:rFonts w:hint="eastAsia"/>
          <w:sz w:val="32"/>
          <w:szCs w:val="32"/>
          <w:lang w:eastAsia="zh-CN"/>
        </w:rPr>
        <w:t>住宿业</w:t>
      </w:r>
      <w:r>
        <w:rPr>
          <w:rFonts w:hint="eastAsia"/>
          <w:sz w:val="32"/>
          <w:szCs w:val="32"/>
          <w:lang w:val="en-US" w:eastAsia="zh-CN"/>
        </w:rPr>
        <w:t>2家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服务业20家。</w:t>
      </w:r>
    </w:p>
    <w:p>
      <w:pPr>
        <w:ind w:left="0" w:leftChars="0" w:firstLine="64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七、居民收入稳步增长</w:t>
      </w:r>
    </w:p>
    <w:p>
      <w:pPr>
        <w:ind w:left="0" w:leftChars="0" w:firstLine="640" w:firstLineChars="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城镇居民人均可支配收入26206元，比上年同期增长2.9%。农村居民人均可支配收入11119元，比上年同期增长6.1%。</w:t>
      </w:r>
    </w:p>
    <w:p>
      <w:pPr>
        <w:pStyle w:val="2"/>
        <w:rPr>
          <w:rFonts w:hint="eastAsia"/>
        </w:rPr>
      </w:pPr>
    </w:p>
    <w:p>
      <w:pPr>
        <w:ind w:left="0" w:leftChars="0" w:firstLine="480" w:firstLineChars="200"/>
        <w:jc w:val="both"/>
        <w:rPr>
          <w:rFonts w:hint="eastAsia" w:ascii="仿宋_GB2312" w:hAnsi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注释：</w:t>
      </w:r>
    </w:p>
    <w:p>
      <w:pPr>
        <w:ind w:left="0" w:leftChars="0" w:firstLine="480" w:firstLineChars="200"/>
        <w:jc w:val="both"/>
        <w:rPr>
          <w:rFonts w:hint="eastAsia" w:ascii="仿宋_GB2312" w:hAnsi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1.地区生产总值、规模以上工业增加值及其分类项目增长速度按可比价计算，为实际增长速度；其他指标除特殊说明外，按现价计算，为名义增长速度。</w:t>
      </w:r>
    </w:p>
    <w:p>
      <w:pPr>
        <w:ind w:left="0" w:leftChars="0" w:firstLine="48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2.根据我国地区生产总值核算制度规定和国际惯例，对2019年及以前季度地区生产总值历史数据进行了修订，地区生产总值增速按可比口径计算。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mNhMjE5Nzc2ZjNjZmUwMWNmYjBjYTBmODU5NWYifQ=="/>
  </w:docVars>
  <w:rsids>
    <w:rsidRoot w:val="073E5F58"/>
    <w:rsid w:val="04063583"/>
    <w:rsid w:val="04D62A4C"/>
    <w:rsid w:val="05A061C8"/>
    <w:rsid w:val="064924D2"/>
    <w:rsid w:val="06E772F5"/>
    <w:rsid w:val="073E5F58"/>
    <w:rsid w:val="07B64045"/>
    <w:rsid w:val="0C4768A1"/>
    <w:rsid w:val="0E6B672A"/>
    <w:rsid w:val="10BC4CFA"/>
    <w:rsid w:val="11287608"/>
    <w:rsid w:val="11685979"/>
    <w:rsid w:val="12C14E8B"/>
    <w:rsid w:val="132B3D68"/>
    <w:rsid w:val="16564AC2"/>
    <w:rsid w:val="180E1D2A"/>
    <w:rsid w:val="189E70FE"/>
    <w:rsid w:val="195A738B"/>
    <w:rsid w:val="1DFD563B"/>
    <w:rsid w:val="226D2C65"/>
    <w:rsid w:val="23E037FF"/>
    <w:rsid w:val="25D85A6D"/>
    <w:rsid w:val="2C2B474F"/>
    <w:rsid w:val="2C3B79DB"/>
    <w:rsid w:val="2D7A2A3E"/>
    <w:rsid w:val="2F5C4688"/>
    <w:rsid w:val="2FEC65DD"/>
    <w:rsid w:val="337D6842"/>
    <w:rsid w:val="34D70B9C"/>
    <w:rsid w:val="35573BD8"/>
    <w:rsid w:val="3572225A"/>
    <w:rsid w:val="37B83602"/>
    <w:rsid w:val="3841153F"/>
    <w:rsid w:val="3B70218C"/>
    <w:rsid w:val="4351109A"/>
    <w:rsid w:val="438518EF"/>
    <w:rsid w:val="474E086E"/>
    <w:rsid w:val="479571A8"/>
    <w:rsid w:val="48A43849"/>
    <w:rsid w:val="497E1FB2"/>
    <w:rsid w:val="49F26C44"/>
    <w:rsid w:val="4A86757F"/>
    <w:rsid w:val="4E286C14"/>
    <w:rsid w:val="51E83AB6"/>
    <w:rsid w:val="52811CF2"/>
    <w:rsid w:val="529D5B69"/>
    <w:rsid w:val="54C97A33"/>
    <w:rsid w:val="55CD1BD5"/>
    <w:rsid w:val="58EC6F0B"/>
    <w:rsid w:val="5E401FB1"/>
    <w:rsid w:val="604C13D2"/>
    <w:rsid w:val="61236720"/>
    <w:rsid w:val="629015CA"/>
    <w:rsid w:val="675E37F9"/>
    <w:rsid w:val="67AE1351"/>
    <w:rsid w:val="68053F44"/>
    <w:rsid w:val="6A663E1F"/>
    <w:rsid w:val="6ADC7F04"/>
    <w:rsid w:val="6CC36781"/>
    <w:rsid w:val="703B743D"/>
    <w:rsid w:val="71985A30"/>
    <w:rsid w:val="749F05E2"/>
    <w:rsid w:val="74C71BD7"/>
    <w:rsid w:val="7BE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textAlignment w:val="center"/>
      <w:outlineLvl w:val="0"/>
    </w:pPr>
    <w:rPr>
      <w:rFonts w:ascii="Times New Roman" w:hAnsi="Times New Roman" w:eastAsia="方正小标宋简体" w:cs="Times New Roman"/>
      <w:b/>
      <w:kern w:val="44"/>
      <w:sz w:val="44"/>
      <w:szCs w:val="2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2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1473</Characters>
  <Lines>0</Lines>
  <Paragraphs>0</Paragraphs>
  <TotalTime>0</TotalTime>
  <ScaleCrop>false</ScaleCrop>
  <LinksUpToDate>false</LinksUpToDate>
  <CharactersWithSpaces>1473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2022-04-19T10:49:00Z</dcterms:created>
  <dc:creator>Administrator</dc:creator>
  <cp:lastModifiedBy>长bu大了</cp:lastModifiedBy>
  <dcterms:modified xsi:type="dcterms:W3CDTF">2022-08-02T08:03:43Z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E704476B5D624A77AC0513BD8A827923</vt:lpwstr>
  </property>
</Properties>
</file>