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思源黑体 CN" w:hAnsi="思源黑体 CN" w:eastAsia="思源黑体 CN"/>
          <w:color w:val="000000"/>
          <w:sz w:val="32"/>
        </w:rPr>
      </w:pPr>
      <w:bookmarkStart w:id="0" w:name="_GoBack"/>
      <w:bookmarkEnd w:id="0"/>
      <w:r>
        <w:rPr>
          <w:rFonts w:ascii="黑体" w:hAnsi="黑体" w:eastAsia="黑体"/>
          <w:color w:val="000000"/>
          <w:sz w:val="32"/>
        </w:rPr>
        <w:t>附件1</w:t>
      </w:r>
    </w:p>
    <w:p>
      <w:pPr>
        <w:rPr>
          <w:rFonts w:ascii="思源黑体 CN" w:hAnsi="思源黑体 CN" w:eastAsia="思源黑体 CN"/>
          <w:color w:val="000000"/>
        </w:rPr>
      </w:pPr>
    </w:p>
    <w:p>
      <w:pPr>
        <w:jc w:val="center"/>
        <w:rPr>
          <w:b/>
          <w:color w:val="000000"/>
          <w:sz w:val="44"/>
        </w:rPr>
      </w:pPr>
      <w:r>
        <w:rPr>
          <w:b/>
          <w:color w:val="000000"/>
          <w:sz w:val="44"/>
        </w:rPr>
        <w:t>职业卫生分类分级监督执法工作指南</w:t>
      </w:r>
    </w:p>
    <w:p>
      <w:pPr>
        <w:widowControl/>
        <w:shd w:val="clear" w:color="auto" w:fill="FFFFFF"/>
        <w:snapToGrid w:val="0"/>
        <w:spacing w:line="360" w:lineRule="auto"/>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（试行）</w:t>
      </w:r>
    </w:p>
    <w:p>
      <w:pPr>
        <w:widowControl/>
        <w:shd w:val="clear" w:color="auto" w:fill="FFFFFF"/>
        <w:snapToGrid w:val="0"/>
        <w:spacing w:line="560" w:lineRule="exact"/>
        <w:ind w:firstLine="640" w:firstLineChars="200"/>
        <w:rPr>
          <w:rFonts w:ascii="仿宋" w:hAnsi="仿宋" w:eastAsia="仿宋"/>
          <w:color w:val="000000"/>
          <w:sz w:val="32"/>
        </w:rPr>
      </w:pPr>
      <w:r>
        <w:rPr>
          <w:rFonts w:ascii="仿宋" w:hAnsi="仿宋" w:eastAsia="仿宋"/>
          <w:color w:val="000000"/>
          <w:sz w:val="32"/>
        </w:rPr>
        <w:t>为指导各级职业卫生监督机构全面落实国务院关于创新监管机制，建立风险预警和评估机制和全面推行“双随机、一公开”抽查机制的要求，提高职业卫生监督执法效率，重点控制严重职业病危害，保护劳动者职业健康，根据《中华人民共和国职业病防治法》《国务院办公厅关于推广随机抽查规范事中事后监管的通知》(国办发〔2015〕58 号)《国务院办公厅关于改革完善医疗卫生行业综合监管制度的指导意见》（国办发〔2018〕 63号）《国家职业病防治规划（2016-2020 年）》（国办发〔2016〕100号）等要求，结合我国职业病发生规律，制定本指南。</w:t>
      </w:r>
    </w:p>
    <w:p>
      <w:pPr>
        <w:widowControl/>
        <w:shd w:val="clear" w:color="auto" w:fill="FFFFFF"/>
        <w:snapToGrid w:val="0"/>
        <w:spacing w:line="560" w:lineRule="exact"/>
        <w:ind w:firstLine="643" w:firstLineChars="200"/>
        <w:jc w:val="center"/>
        <w:rPr>
          <w:rFonts w:ascii="仿宋" w:hAnsi="仿宋" w:eastAsia="仿宋"/>
          <w:b/>
          <w:color w:val="000000"/>
          <w:sz w:val="32"/>
        </w:rPr>
      </w:pPr>
    </w:p>
    <w:p>
      <w:pPr>
        <w:widowControl/>
        <w:shd w:val="clear" w:color="auto" w:fill="FFFFFF"/>
        <w:snapToGrid w:val="0"/>
        <w:spacing w:line="560" w:lineRule="exact"/>
        <w:ind w:firstLine="640" w:firstLineChars="200"/>
        <w:rPr>
          <w:rFonts w:ascii="仿宋" w:hAnsi="仿宋" w:eastAsia="仿宋"/>
          <w:color w:val="000000"/>
          <w:sz w:val="32"/>
        </w:rPr>
      </w:pPr>
      <w:r>
        <w:rPr>
          <w:rFonts w:ascii="仿宋" w:hAnsi="仿宋" w:eastAsia="仿宋"/>
          <w:color w:val="000000"/>
          <w:sz w:val="32"/>
        </w:rPr>
        <w:t xml:space="preserve">           第一章 职业卫生分类分级</w:t>
      </w:r>
    </w:p>
    <w:p>
      <w:pPr>
        <w:spacing w:line="560" w:lineRule="exact"/>
        <w:ind w:firstLine="640" w:firstLineChars="200"/>
        <w:rPr>
          <w:rFonts w:ascii="仿宋" w:hAnsi="仿宋" w:eastAsia="仿宋"/>
          <w:color w:val="000000"/>
          <w:sz w:val="32"/>
        </w:rPr>
      </w:pPr>
      <w:r>
        <w:rPr>
          <w:rFonts w:ascii="仿宋" w:hAnsi="仿宋" w:eastAsia="仿宋"/>
          <w:color w:val="000000"/>
          <w:sz w:val="32"/>
        </w:rPr>
        <w:t>职业卫生监督机构根据用人单位职业病危害事故发生风险，将纳入监督的用人单位分为甲类（高危单位）、乙类（中危单位）、丙类（低危单位）。用人单位的职业卫生情况发生变化时可重新调整分类。</w:t>
      </w:r>
    </w:p>
    <w:p>
      <w:pPr>
        <w:spacing w:line="560" w:lineRule="exact"/>
        <w:ind w:firstLine="640" w:firstLineChars="200"/>
        <w:rPr>
          <w:rFonts w:ascii="仿宋" w:hAnsi="仿宋" w:eastAsia="仿宋"/>
          <w:color w:val="000000"/>
          <w:sz w:val="32"/>
        </w:rPr>
      </w:pPr>
      <w:r>
        <w:rPr>
          <w:rFonts w:ascii="仿宋" w:hAnsi="仿宋" w:eastAsia="仿宋"/>
          <w:color w:val="000000"/>
          <w:sz w:val="32"/>
        </w:rPr>
        <w:t>一、职业卫生分类</w:t>
      </w:r>
    </w:p>
    <w:p>
      <w:pPr>
        <w:spacing w:line="560" w:lineRule="exact"/>
        <w:ind w:firstLine="640" w:firstLineChars="200"/>
        <w:rPr>
          <w:rFonts w:ascii="仿宋" w:hAnsi="仿宋" w:eastAsia="仿宋"/>
          <w:color w:val="000000"/>
          <w:sz w:val="32"/>
        </w:rPr>
      </w:pPr>
      <w:r>
        <w:rPr>
          <w:rFonts w:ascii="仿宋" w:hAnsi="仿宋" w:eastAsia="仿宋"/>
          <w:color w:val="000000"/>
          <w:sz w:val="32"/>
        </w:rPr>
        <w:t>（一）甲类。</w:t>
      </w:r>
    </w:p>
    <w:p>
      <w:pPr>
        <w:spacing w:line="560" w:lineRule="exact"/>
        <w:ind w:firstLine="640" w:firstLineChars="200"/>
        <w:rPr>
          <w:rFonts w:ascii="仿宋" w:hAnsi="仿宋" w:eastAsia="仿宋"/>
          <w:color w:val="000000"/>
          <w:sz w:val="32"/>
        </w:rPr>
      </w:pPr>
      <w:r>
        <w:rPr>
          <w:rFonts w:ascii="仿宋" w:hAnsi="仿宋" w:eastAsia="仿宋"/>
          <w:color w:val="000000"/>
          <w:sz w:val="32"/>
        </w:rPr>
        <w:t>符合下列条件之一的，为职业病危害风险甲类用人单位：</w:t>
      </w:r>
    </w:p>
    <w:p>
      <w:pPr>
        <w:spacing w:line="560" w:lineRule="exact"/>
        <w:ind w:firstLine="640" w:firstLineChars="200"/>
        <w:rPr>
          <w:rFonts w:ascii="仿宋" w:hAnsi="仿宋" w:eastAsia="仿宋"/>
          <w:color w:val="000000"/>
          <w:sz w:val="32"/>
        </w:rPr>
      </w:pPr>
      <w:r>
        <w:rPr>
          <w:rFonts w:ascii="仿宋" w:hAnsi="仿宋" w:eastAsia="仿宋"/>
          <w:color w:val="000000"/>
          <w:sz w:val="32"/>
        </w:rPr>
        <w:t>1. 属于表1中列出行业的用人单位；</w:t>
      </w:r>
    </w:p>
    <w:p>
      <w:pPr>
        <w:spacing w:line="560" w:lineRule="exact"/>
        <w:ind w:firstLine="640" w:firstLineChars="200"/>
        <w:rPr>
          <w:rFonts w:ascii="仿宋" w:hAnsi="仿宋" w:eastAsia="仿宋"/>
          <w:color w:val="000000"/>
          <w:sz w:val="32"/>
        </w:rPr>
      </w:pPr>
      <w:r>
        <w:rPr>
          <w:rFonts w:ascii="仿宋" w:hAnsi="仿宋" w:eastAsia="仿宋"/>
          <w:color w:val="000000"/>
          <w:sz w:val="32"/>
        </w:rPr>
        <w:t>2. 存在表2中职业病危害因素浓度达到或超过行动水平（≥50%OEL）的；</w:t>
      </w:r>
    </w:p>
    <w:p>
      <w:pPr>
        <w:spacing w:line="560" w:lineRule="exact"/>
        <w:ind w:firstLine="640" w:firstLineChars="200"/>
        <w:rPr>
          <w:rFonts w:ascii="仿宋" w:hAnsi="仿宋" w:eastAsia="仿宋"/>
          <w:color w:val="000000"/>
          <w:sz w:val="32"/>
        </w:rPr>
      </w:pPr>
      <w:r>
        <w:rPr>
          <w:rFonts w:ascii="仿宋" w:hAnsi="仿宋" w:eastAsia="仿宋"/>
          <w:color w:val="000000"/>
          <w:sz w:val="32"/>
        </w:rPr>
        <w:t>3. 存在苯、1,2-二氯乙烷、三氯乙烯浓度达到或超过接触水平（≥10%OEL）的；</w:t>
      </w:r>
    </w:p>
    <w:p>
      <w:pPr>
        <w:spacing w:line="560" w:lineRule="exact"/>
        <w:ind w:firstLine="640" w:firstLineChars="200"/>
        <w:rPr>
          <w:rFonts w:ascii="仿宋" w:hAnsi="仿宋" w:eastAsia="仿宋"/>
          <w:color w:val="000000"/>
          <w:sz w:val="32"/>
        </w:rPr>
      </w:pPr>
      <w:r>
        <w:rPr>
          <w:rFonts w:ascii="仿宋" w:hAnsi="仿宋" w:eastAsia="仿宋"/>
          <w:color w:val="000000"/>
          <w:sz w:val="32"/>
        </w:rPr>
        <w:t>4. 作业场所空气中化学物质或游离二氧化硅≥10%的生产性粉尘浓度超过国家职业接触限值的；</w:t>
      </w:r>
    </w:p>
    <w:p>
      <w:pPr>
        <w:spacing w:line="560" w:lineRule="exact"/>
        <w:ind w:firstLine="640" w:firstLineChars="200"/>
        <w:rPr>
          <w:rFonts w:ascii="仿宋" w:hAnsi="仿宋" w:eastAsia="仿宋"/>
          <w:color w:val="000000"/>
          <w:sz w:val="32"/>
        </w:rPr>
      </w:pPr>
      <w:r>
        <w:rPr>
          <w:rFonts w:ascii="仿宋" w:hAnsi="仿宋" w:eastAsia="仿宋"/>
          <w:color w:val="000000"/>
          <w:sz w:val="32"/>
        </w:rPr>
        <w:t>5. 存在下列作业的用人单位：水煤气生产装置、核设施、辐照加工设备、加速器、放射治疗装置、工业探伤机、油田测井装置、甲类开放型放射性同位素工作场所和放射性物质贮存库等装置或场所；</w:t>
      </w:r>
    </w:p>
    <w:p>
      <w:pPr>
        <w:spacing w:line="560" w:lineRule="exact"/>
        <w:ind w:firstLine="640" w:firstLineChars="200"/>
        <w:rPr>
          <w:rFonts w:ascii="仿宋" w:hAnsi="仿宋" w:eastAsia="仿宋"/>
          <w:color w:val="000000"/>
          <w:sz w:val="32"/>
        </w:rPr>
      </w:pPr>
      <w:r>
        <w:rPr>
          <w:rFonts w:ascii="仿宋" w:hAnsi="仿宋" w:eastAsia="仿宋"/>
          <w:color w:val="000000"/>
          <w:sz w:val="32"/>
        </w:rPr>
        <w:t>6. 近2年内有新诊断职业病的；</w:t>
      </w:r>
    </w:p>
    <w:p>
      <w:pPr>
        <w:spacing w:line="560" w:lineRule="exact"/>
        <w:ind w:firstLine="640" w:firstLineChars="200"/>
        <w:rPr>
          <w:rFonts w:ascii="仿宋" w:hAnsi="仿宋" w:eastAsia="仿宋"/>
          <w:color w:val="000000"/>
          <w:sz w:val="32"/>
        </w:rPr>
      </w:pPr>
      <w:r>
        <w:rPr>
          <w:rFonts w:ascii="仿宋" w:hAnsi="仿宋" w:eastAsia="仿宋"/>
          <w:color w:val="000000"/>
          <w:sz w:val="32"/>
        </w:rPr>
        <w:t>7. 卫生健康行政部门列入重点治理范围的。</w:t>
      </w:r>
    </w:p>
    <w:p>
      <w:pPr>
        <w:snapToGrid w:val="0"/>
        <w:jc w:val="center"/>
        <w:rPr>
          <w:rFonts w:ascii="仿宋_GB2312" w:hAnsi="仿宋"/>
          <w:color w:val="000000"/>
          <w:sz w:val="28"/>
        </w:rPr>
      </w:pPr>
    </w:p>
    <w:p>
      <w:pPr>
        <w:snapToGrid w:val="0"/>
        <w:jc w:val="center"/>
        <w:rPr>
          <w:rFonts w:ascii="仿宋_GB2312" w:hAnsi="仿宋"/>
          <w:color w:val="000000"/>
        </w:rPr>
      </w:pPr>
      <w:r>
        <w:rPr>
          <w:rFonts w:ascii="仿宋_GB2312" w:hAnsi="仿宋"/>
          <w:color w:val="000000"/>
          <w:sz w:val="28"/>
        </w:rPr>
        <w:t>表1 列入甲类用人单位的行业（小类）</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079"/>
        <w:gridCol w:w="18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b/>
                <w:color w:val="000000"/>
                <w:sz w:val="21"/>
              </w:rPr>
            </w:pPr>
            <w:r>
              <w:rPr>
                <w:rFonts w:ascii="仿宋_GB2312" w:hAnsi="仿宋"/>
                <w:b/>
                <w:color w:val="000000"/>
                <w:sz w:val="21"/>
              </w:rPr>
              <w:t>门类</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b/>
                <w:color w:val="000000"/>
                <w:sz w:val="21"/>
              </w:rPr>
            </w:pPr>
            <w:r>
              <w:rPr>
                <w:rFonts w:ascii="仿宋_GB2312" w:hAnsi="仿宋"/>
                <w:b/>
                <w:color w:val="000000"/>
                <w:sz w:val="21"/>
              </w:rPr>
              <w:t>大类</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b/>
                <w:color w:val="000000"/>
                <w:sz w:val="21"/>
              </w:rPr>
            </w:pPr>
            <w:r>
              <w:rPr>
                <w:rFonts w:ascii="仿宋_GB2312" w:hAnsi="仿宋"/>
                <w:b/>
                <w:color w:val="000000"/>
                <w:sz w:val="21"/>
              </w:rPr>
              <w:t>中类</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b/>
                <w:color w:val="000000"/>
                <w:sz w:val="21"/>
              </w:rPr>
            </w:pPr>
            <w:r>
              <w:rPr>
                <w:rFonts w:ascii="仿宋_GB2312" w:hAnsi="仿宋"/>
                <w:b/>
                <w:color w:val="000000"/>
                <w:sz w:val="21"/>
              </w:rPr>
              <w:t>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B采矿业</w:t>
            </w:r>
          </w:p>
        </w:tc>
        <w:tc>
          <w:tcPr>
            <w:tcW w:w="7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C制造业</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22造纸和纸制品业</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221纸浆制造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207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24文教、工美、体育和娱乐用品制造业</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243工艺美术及礼仪用品制造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2438 珠宝首饰及有关物品制造（限存在生产性粉尘）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244体育用品制造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2442 专项运动器材及配件制造（限高尔夫球杆头制造）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25石油、煤炭及其他燃料加工业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26化学原料和化学制品制造业</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261基础化学原料制造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262肥料制造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263农药制造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264涂料、油墨、颜料及类似产品制造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265合成材料制造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266专用化学产品制造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r>
              <w:rPr>
                <w:rFonts w:ascii="仿宋_GB2312" w:hAnsi="仿宋"/>
                <w:color w:val="000000"/>
                <w:sz w:val="21"/>
              </w:rPr>
              <w:t>2661化学试剂和助剂制造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2662专项化学用品制造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2664文化用信息化学品制造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2665医学生产用信息化学品制造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2666环境污染处理专用药剂材料制造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2669其他专用化学产品制造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27 医药制造业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全部小类（纯中药生产除外）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28 化学纤维制造业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30 非金属矿物制品业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31黑色金属冶炼和压延加工业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全部小类（压延加工除外）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32有色金属冶炼和压延加工业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全部小类（压延加工除外）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33金属制品业</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339锻造及其他金属制品制造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3391黑色金属铸造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3392有色金属铸造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3393锻件及粉末冶金制品制造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36汽车制造业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37铁路、船舶、航空航天和其他运输设备制造业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38电气机械和器材制造业</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384电池制造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387照明器具制造</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41其他制造业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412 核辐射加工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42 废弃资源综合利用业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b/>
                <w:color w:val="000000"/>
                <w:sz w:val="21"/>
              </w:rPr>
            </w:pPr>
            <w:r>
              <w:rPr>
                <w:rFonts w:ascii="仿宋_GB2312" w:hAnsi="仿宋"/>
                <w:color w:val="000000"/>
                <w:sz w:val="21"/>
              </w:rPr>
              <w:t>D电力、热力、燃气及水生产和供应业</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44 电力、热力生产和供应业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全部小类（风力发电、太阳能发电、电力供应除外）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45 燃气生产和供应业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全部小类（天然气生产和供应业、生物质燃气生产和供应业除外）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46 水的生产和供应业</w:t>
            </w:r>
          </w:p>
        </w:tc>
        <w:tc>
          <w:tcPr>
            <w:tcW w:w="515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462 污水处理及其再生利用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N水利、环境和公共设施管理业</w:t>
            </w:r>
          </w:p>
        </w:tc>
        <w:tc>
          <w:tcPr>
            <w:tcW w:w="207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77生态保护和环境治理业</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772环境治理业</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color w:val="000000"/>
                <w:sz w:val="21"/>
              </w:rPr>
            </w:pPr>
            <w:r>
              <w:rPr>
                <w:rFonts w:ascii="仿宋_GB2312" w:hAnsi="仿宋"/>
                <w:color w:val="000000"/>
                <w:sz w:val="21"/>
              </w:rPr>
              <w:t>全部小类</w:t>
            </w:r>
          </w:p>
        </w:tc>
      </w:tr>
    </w:tbl>
    <w:p>
      <w:pPr>
        <w:snapToGrid w:val="0"/>
        <w:rPr>
          <w:rFonts w:ascii="仿宋_GB2312" w:hAnsi="仿宋"/>
          <w:color w:val="000000"/>
          <w:sz w:val="21"/>
        </w:rPr>
      </w:pPr>
      <w:r>
        <w:rPr>
          <w:rFonts w:ascii="仿宋_GB2312" w:hAnsi="仿宋"/>
          <w:color w:val="000000"/>
          <w:sz w:val="21"/>
        </w:rPr>
        <w:t>注：（1）行业分类依据国家《国民经济行业分类与代码》（GB/T 4754-2017）。</w:t>
      </w:r>
    </w:p>
    <w:p>
      <w:pPr>
        <w:snapToGrid w:val="0"/>
        <w:ind w:firstLine="420" w:firstLineChars="200"/>
        <w:rPr>
          <w:rFonts w:ascii="仿宋_GB2312" w:hAnsi="仿宋"/>
          <w:color w:val="000000"/>
          <w:sz w:val="21"/>
        </w:rPr>
      </w:pPr>
      <w:r>
        <w:rPr>
          <w:rFonts w:ascii="仿宋_GB2312" w:hAnsi="仿宋"/>
          <w:color w:val="000000"/>
          <w:sz w:val="21"/>
        </w:rPr>
        <w:t>（2）如果无法识别用人单位的行业，按表2进行分类。</w:t>
      </w:r>
    </w:p>
    <w:p>
      <w:pPr>
        <w:snapToGrid w:val="0"/>
        <w:ind w:firstLine="420" w:firstLineChars="200"/>
        <w:rPr>
          <w:rFonts w:ascii="仿宋_GB2312" w:hAnsi="仿宋"/>
          <w:color w:val="000000"/>
          <w:sz w:val="21"/>
        </w:rPr>
      </w:pPr>
      <w:r>
        <w:rPr>
          <w:rFonts w:ascii="仿宋_GB2312" w:hAnsi="仿宋"/>
          <w:color w:val="000000"/>
          <w:sz w:val="21"/>
        </w:rPr>
        <w:t>（3）如果已经获得用人单位存在的职业病危害因素，也可按表2进行分类</w:t>
      </w:r>
      <w:r>
        <w:rPr>
          <w:rFonts w:ascii="仿宋_GB2312" w:hAnsi="仿宋"/>
          <w:color w:val="000000"/>
          <w:sz w:val="28"/>
        </w:rPr>
        <w:t>。</w:t>
      </w:r>
    </w:p>
    <w:p>
      <w:pPr>
        <w:snapToGrid w:val="0"/>
        <w:rPr>
          <w:rFonts w:ascii="仿宋_GB2312" w:hAnsi="仿宋"/>
          <w:color w:val="000000"/>
          <w:sz w:val="28"/>
        </w:rPr>
      </w:pPr>
    </w:p>
    <w:p>
      <w:pPr>
        <w:snapToGrid w:val="0"/>
        <w:rPr>
          <w:rFonts w:ascii="仿宋_GB2312" w:hAnsi="仿宋"/>
          <w:color w:val="000000"/>
          <w:sz w:val="28"/>
        </w:rPr>
      </w:pPr>
    </w:p>
    <w:p>
      <w:pPr>
        <w:snapToGrid w:val="0"/>
        <w:rPr>
          <w:rFonts w:ascii="仿宋_GB2312" w:hAnsi="仿宋"/>
          <w:color w:val="000000"/>
          <w:sz w:val="28"/>
        </w:rPr>
      </w:pPr>
    </w:p>
    <w:p>
      <w:pPr>
        <w:snapToGrid w:val="0"/>
        <w:rPr>
          <w:rFonts w:ascii="仿宋_GB2312" w:hAnsi="仿宋"/>
          <w:color w:val="000000"/>
          <w:sz w:val="28"/>
        </w:rPr>
      </w:pPr>
    </w:p>
    <w:p>
      <w:pPr>
        <w:snapToGrid w:val="0"/>
        <w:rPr>
          <w:rFonts w:ascii="仿宋_GB2312" w:hAnsi="仿宋"/>
          <w:color w:val="000000"/>
          <w:sz w:val="28"/>
        </w:rPr>
      </w:pPr>
    </w:p>
    <w:p>
      <w:pPr>
        <w:snapToGrid w:val="0"/>
        <w:rPr>
          <w:rFonts w:ascii="仿宋_GB2312" w:hAnsi="仿宋"/>
          <w:color w:val="000000"/>
          <w:spacing w:val="8"/>
          <w:shd w:val="clear" w:color="auto" w:fill="FFFFFF"/>
        </w:rPr>
      </w:pPr>
    </w:p>
    <w:p>
      <w:pPr>
        <w:snapToGrid w:val="0"/>
        <w:jc w:val="center"/>
        <w:rPr>
          <w:rFonts w:ascii="仿宋_GB2312" w:hAnsi="仿宋"/>
          <w:color w:val="000000"/>
          <w:sz w:val="28"/>
        </w:rPr>
      </w:pPr>
      <w:r>
        <w:rPr>
          <w:rFonts w:ascii="仿宋_GB2312" w:hAnsi="仿宋"/>
          <w:color w:val="000000"/>
          <w:sz w:val="28"/>
        </w:rPr>
        <w:t>表2 高危职业病危害因素</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8613" w:type="dxa"/>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仿宋_GB2312" w:hAnsi="仿宋"/>
                <w:color w:val="000000"/>
                <w:sz w:val="21"/>
              </w:rPr>
            </w:pPr>
            <w:r>
              <w:rPr>
                <w:rFonts w:ascii="仿宋_GB2312" w:hAnsi="仿宋"/>
                <w:color w:val="000000"/>
                <w:sz w:val="21"/>
              </w:rPr>
              <w:t>铅（尘/烟）、锰化合物(锰尘、锰烟)、五氧化二钒烟尘、汞、氯化汞、镉及其化合物、铬及其化合物、可溶性镍化物、镍与难溶性镍化物、（四）羰基镍、铊及其可溶化合物、锑及其化合物、铍及其化合物</w:t>
            </w:r>
            <w:r>
              <w:rPr>
                <w:rFonts w:ascii="仿宋_GB2312" w:hAnsi="仿宋"/>
                <w:color w:val="000000"/>
                <w:w w:val="90"/>
                <w:sz w:val="21"/>
              </w:rPr>
              <w:t>、</w:t>
            </w:r>
            <w:r>
              <w:rPr>
                <w:rFonts w:ascii="仿宋_GB2312" w:hAnsi="仿宋"/>
                <w:color w:val="000000"/>
                <w:sz w:val="21"/>
              </w:rPr>
              <w:t>三烷基锡、四烷基锡。</w:t>
            </w:r>
          </w:p>
          <w:p>
            <w:pPr>
              <w:ind w:firstLine="420" w:firstLineChars="200"/>
              <w:rPr>
                <w:rFonts w:ascii="仿宋_GB2312" w:hAnsi="仿宋"/>
                <w:color w:val="000000"/>
                <w:sz w:val="21"/>
              </w:rPr>
            </w:pPr>
            <w:r>
              <w:rPr>
                <w:rFonts w:ascii="仿宋_GB2312" w:hAnsi="仿宋"/>
                <w:color w:val="000000"/>
                <w:sz w:val="21"/>
              </w:rPr>
              <w:t>氰化氢、氰化物、一氧化碳、硫化氢、氨、二氧化（一）氮、氯、四氯化碳、1,1,2,2-四氯乙烷、甲醛、二硫化碳、1,2-二氯乙烯、氯乙烯、乙烯基氯、氟化氢、氟及其化合物(不含氟化氢)、N-甲基苯胺、N-异丙基苯胺、丙烯酰胺、对硝基苯胺、偏二甲基肼、二苯胺、苯胺、二甲基苯胺、甲（基）肼、肼（联氨）、对硝基氯苯/二硝基氯苯、二硝基（甲）苯、二硝基苯（全部异构体）、硝基苯、三硝基甲苯、二氯代乙炔、碳酰氯、硫酸二甲酯、氯化萘、氯甲基醚、甲醇、丙烯腈、二异氰酸甲苯酯（TDI）、</w:t>
            </w:r>
            <w:r>
              <w:rPr>
                <w:rFonts w:ascii="仿宋_GB2312" w:hAnsi="仿宋"/>
                <w:color w:val="000000"/>
                <w:w w:val="90"/>
                <w:sz w:val="21"/>
              </w:rPr>
              <w:t>正己烷、1-溴丙烷、三氯甲烷、二甲基甲酰胺、乙腈、</w:t>
            </w:r>
            <w:r>
              <w:rPr>
                <w:rFonts w:ascii="仿宋_GB2312" w:hAnsi="仿宋"/>
                <w:color w:val="000000"/>
                <w:sz w:val="21"/>
              </w:rPr>
              <w:t>焦炉逸散物。</w:t>
            </w:r>
          </w:p>
          <w:p>
            <w:pPr>
              <w:ind w:firstLine="420" w:firstLineChars="200"/>
              <w:rPr>
                <w:rFonts w:ascii="仿宋_GB2312" w:hAnsi="仿宋"/>
                <w:color w:val="000000"/>
                <w:sz w:val="21"/>
              </w:rPr>
            </w:pPr>
            <w:r>
              <w:rPr>
                <w:rFonts w:ascii="仿宋_GB2312" w:hAnsi="仿宋"/>
                <w:color w:val="000000"/>
                <w:sz w:val="21"/>
              </w:rPr>
              <w:t>黄磷、磷化氢、膦、砷化（三）氢、胂、砷及其无机化合物、砷化氢。</w:t>
            </w:r>
          </w:p>
          <w:p>
            <w:pPr>
              <w:ind w:firstLine="420" w:firstLineChars="200"/>
              <w:rPr>
                <w:rFonts w:ascii="仿宋_GB2312" w:hAnsi="仿宋"/>
                <w:color w:val="000000"/>
                <w:sz w:val="21"/>
              </w:rPr>
            </w:pPr>
            <w:r>
              <w:rPr>
                <w:rFonts w:ascii="仿宋_GB2312" w:hAnsi="仿宋"/>
                <w:color w:val="000000"/>
                <w:sz w:val="21"/>
              </w:rPr>
              <w:t>石棉总尘/纤维、矽尘（游离二氧化硅≥50%）。</w:t>
            </w:r>
          </w:p>
          <w:p>
            <w:pPr>
              <w:ind w:firstLine="420" w:firstLineChars="200"/>
              <w:rPr>
                <w:rFonts w:ascii="仿宋" w:hAnsi="仿宋" w:eastAsia="仿宋"/>
                <w:color w:val="000000"/>
              </w:rPr>
            </w:pPr>
            <w:r>
              <w:rPr>
                <w:rFonts w:ascii="仿宋_GB2312" w:hAnsi="仿宋"/>
                <w:color w:val="000000"/>
                <w:sz w:val="21"/>
              </w:rPr>
              <w:t>检测、评价报告中，明确标注为“高度和极度危害”的化学物质。</w:t>
            </w:r>
          </w:p>
        </w:tc>
      </w:tr>
    </w:tbl>
    <w:p>
      <w:pPr>
        <w:ind w:firstLine="420" w:firstLineChars="200"/>
        <w:rPr>
          <w:rFonts w:ascii="仿宋" w:hAnsi="仿宋" w:eastAsia="仿宋"/>
          <w:color w:val="000000"/>
          <w:sz w:val="21"/>
        </w:rPr>
      </w:pPr>
    </w:p>
    <w:p>
      <w:pPr>
        <w:spacing w:line="560" w:lineRule="exact"/>
        <w:ind w:firstLine="640" w:firstLineChars="200"/>
        <w:rPr>
          <w:rFonts w:ascii="仿宋" w:hAnsi="仿宋" w:eastAsia="仿宋"/>
          <w:color w:val="000000"/>
          <w:sz w:val="32"/>
        </w:rPr>
      </w:pPr>
      <w:r>
        <w:rPr>
          <w:rFonts w:ascii="仿宋" w:hAnsi="仿宋" w:eastAsia="仿宋"/>
          <w:color w:val="000000"/>
          <w:sz w:val="32"/>
        </w:rPr>
        <w:t>（二）乙类。</w:t>
      </w:r>
    </w:p>
    <w:p>
      <w:pPr>
        <w:spacing w:line="560" w:lineRule="exact"/>
        <w:ind w:firstLine="640" w:firstLineChars="200"/>
        <w:rPr>
          <w:rFonts w:ascii="仿宋" w:hAnsi="仿宋" w:eastAsia="仿宋"/>
          <w:color w:val="000000"/>
          <w:sz w:val="32"/>
        </w:rPr>
      </w:pPr>
      <w:r>
        <w:rPr>
          <w:rFonts w:ascii="仿宋" w:hAnsi="仿宋" w:eastAsia="仿宋"/>
          <w:color w:val="000000"/>
          <w:sz w:val="32"/>
        </w:rPr>
        <w:t>未列入甲类、有下列情形之一，确定为乙类用人单位：</w:t>
      </w:r>
    </w:p>
    <w:p>
      <w:pPr>
        <w:spacing w:line="560" w:lineRule="exact"/>
        <w:ind w:firstLine="640" w:firstLineChars="200"/>
        <w:rPr>
          <w:rFonts w:ascii="仿宋" w:hAnsi="仿宋" w:eastAsia="仿宋"/>
          <w:color w:val="000000"/>
          <w:sz w:val="32"/>
        </w:rPr>
      </w:pPr>
      <w:r>
        <w:rPr>
          <w:rFonts w:ascii="仿宋" w:hAnsi="仿宋" w:eastAsia="仿宋"/>
          <w:color w:val="000000"/>
          <w:sz w:val="32"/>
        </w:rPr>
        <w:t>1. 存在表2中职业病危害因素浓度小于行动水平（＜50%OEL）的；</w:t>
      </w:r>
    </w:p>
    <w:p>
      <w:pPr>
        <w:spacing w:line="560" w:lineRule="exact"/>
        <w:ind w:firstLine="640" w:firstLineChars="200"/>
        <w:rPr>
          <w:rFonts w:ascii="仿宋" w:hAnsi="仿宋" w:eastAsia="仿宋"/>
          <w:color w:val="000000"/>
          <w:sz w:val="32"/>
        </w:rPr>
      </w:pPr>
      <w:r>
        <w:rPr>
          <w:rFonts w:ascii="仿宋" w:hAnsi="仿宋" w:eastAsia="仿宋"/>
          <w:color w:val="000000"/>
          <w:sz w:val="32"/>
        </w:rPr>
        <w:t>2. 存在苯、1,2-二氯乙烷、三氯乙烯浓度小于接触水平（＜10%OEL）的；</w:t>
      </w:r>
    </w:p>
    <w:p>
      <w:pPr>
        <w:spacing w:line="560" w:lineRule="exact"/>
        <w:ind w:firstLine="640" w:firstLineChars="200"/>
        <w:rPr>
          <w:rFonts w:ascii="仿宋" w:hAnsi="仿宋" w:eastAsia="仿宋"/>
          <w:color w:val="000000"/>
          <w:sz w:val="32"/>
        </w:rPr>
      </w:pPr>
      <w:r>
        <w:rPr>
          <w:rFonts w:ascii="仿宋" w:hAnsi="仿宋" w:eastAsia="仿宋"/>
          <w:color w:val="000000"/>
          <w:sz w:val="32"/>
        </w:rPr>
        <w:t>3. 存在含游离二氧化硅10%以上粉尘的；</w:t>
      </w:r>
    </w:p>
    <w:p>
      <w:pPr>
        <w:spacing w:line="560" w:lineRule="exact"/>
        <w:ind w:firstLine="640" w:firstLineChars="200"/>
        <w:rPr>
          <w:rFonts w:ascii="仿宋" w:hAnsi="仿宋" w:eastAsia="仿宋"/>
          <w:color w:val="000000"/>
          <w:sz w:val="32"/>
        </w:rPr>
      </w:pPr>
      <w:r>
        <w:rPr>
          <w:rFonts w:ascii="仿宋" w:hAnsi="仿宋" w:eastAsia="仿宋"/>
          <w:color w:val="000000"/>
          <w:sz w:val="32"/>
        </w:rPr>
        <w:t>4. 存在放射性职业病危害因素的。</w:t>
      </w:r>
    </w:p>
    <w:p>
      <w:pPr>
        <w:spacing w:line="560" w:lineRule="exact"/>
        <w:ind w:firstLine="640" w:firstLineChars="200"/>
        <w:rPr>
          <w:rFonts w:ascii="仿宋" w:hAnsi="仿宋" w:eastAsia="仿宋"/>
          <w:color w:val="000000"/>
          <w:sz w:val="32"/>
        </w:rPr>
      </w:pPr>
      <w:r>
        <w:rPr>
          <w:rFonts w:ascii="仿宋" w:hAnsi="仿宋" w:eastAsia="仿宋"/>
          <w:color w:val="000000"/>
          <w:sz w:val="32"/>
        </w:rPr>
        <w:t>（三）丙类</w:t>
      </w:r>
    </w:p>
    <w:p>
      <w:pPr>
        <w:spacing w:line="560" w:lineRule="exact"/>
        <w:ind w:firstLine="640" w:firstLineChars="200"/>
        <w:rPr>
          <w:rFonts w:ascii="仿宋" w:hAnsi="仿宋" w:eastAsia="仿宋"/>
          <w:color w:val="000000"/>
          <w:sz w:val="32"/>
        </w:rPr>
      </w:pPr>
      <w:r>
        <w:rPr>
          <w:rFonts w:ascii="仿宋" w:hAnsi="仿宋" w:eastAsia="仿宋"/>
          <w:color w:val="000000"/>
          <w:sz w:val="32"/>
        </w:rPr>
        <w:t>存在职业病危害因素，但未列入甲类和乙类的用人单位确定为丙类用人单位。</w:t>
      </w:r>
    </w:p>
    <w:p>
      <w:pPr>
        <w:spacing w:line="560" w:lineRule="exact"/>
        <w:ind w:firstLine="640" w:firstLineChars="200"/>
        <w:rPr>
          <w:rFonts w:ascii="仿宋" w:hAnsi="仿宋" w:eastAsia="仿宋"/>
          <w:color w:val="000000"/>
          <w:sz w:val="32"/>
        </w:rPr>
      </w:pPr>
      <w:r>
        <w:rPr>
          <w:rFonts w:ascii="仿宋" w:hAnsi="仿宋" w:eastAsia="仿宋"/>
          <w:color w:val="000000"/>
          <w:sz w:val="32"/>
        </w:rPr>
        <w:t xml:space="preserve">二、职业卫生分级 </w:t>
      </w:r>
    </w:p>
    <w:p>
      <w:pPr>
        <w:spacing w:line="560" w:lineRule="exact"/>
        <w:ind w:firstLine="640" w:firstLineChars="200"/>
        <w:rPr>
          <w:rFonts w:ascii="仿宋" w:hAnsi="仿宋" w:eastAsia="仿宋"/>
          <w:color w:val="000000"/>
          <w:sz w:val="32"/>
        </w:rPr>
      </w:pPr>
      <w:r>
        <w:rPr>
          <w:rFonts w:ascii="仿宋" w:hAnsi="仿宋" w:eastAsia="仿宋"/>
          <w:color w:val="000000"/>
          <w:sz w:val="32"/>
        </w:rPr>
        <w:t>用人单位按照《用人单位落实职业病防治责任自查和风险评估指南》，对企业自身落实职业病防治责任的情况进行自查、风险评估和风险分级（0、Ⅰ、Ⅱ、Ⅲ、Ⅳ级），0级风险级别最低，Ⅳ级风险级别最高。职业卫生监督机构在现场监督时，核对用人单位的职业病防治责任自查和风险评估结果。</w:t>
      </w:r>
    </w:p>
    <w:p>
      <w:pPr>
        <w:ind w:firstLine="643" w:firstLineChars="200"/>
        <w:jc w:val="center"/>
        <w:rPr>
          <w:rFonts w:ascii="仿宋" w:hAnsi="仿宋" w:eastAsia="仿宋"/>
          <w:b/>
          <w:color w:val="000000"/>
          <w:sz w:val="32"/>
        </w:rPr>
      </w:pPr>
    </w:p>
    <w:p>
      <w:pPr>
        <w:spacing w:line="560" w:lineRule="exact"/>
        <w:ind w:firstLine="640" w:firstLineChars="200"/>
        <w:jc w:val="center"/>
        <w:rPr>
          <w:rFonts w:ascii="仿宋" w:hAnsi="仿宋" w:eastAsia="仿宋"/>
          <w:color w:val="000000"/>
          <w:sz w:val="32"/>
        </w:rPr>
      </w:pPr>
      <w:r>
        <w:rPr>
          <w:rFonts w:ascii="仿宋" w:hAnsi="仿宋" w:eastAsia="仿宋"/>
          <w:color w:val="000000"/>
          <w:sz w:val="32"/>
        </w:rPr>
        <w:t>第二章 职业卫生分类分级监督执法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职业卫生监督机构通过公告、组织用人单位主要负责人和职业卫生管理人员培训、责令整改、行政处罚等方式，督促用人单位落实建设项目职业病防护设施“三同时”、职业病危害项目申报、作业场所职业病危害因素检测和职业健康检查等法定责任，按《用人单位落实职业病防治责任自查和风险评估指南》进行自查，向职业卫生监督机构提交《用人单位落实职业病防治责任自查和风险评估报告》。</w:t>
      </w:r>
    </w:p>
    <w:p>
      <w:pPr>
        <w:spacing w:line="560" w:lineRule="exact"/>
        <w:ind w:firstLine="640" w:firstLineChars="200"/>
        <w:rPr>
          <w:rFonts w:ascii="仿宋" w:hAnsi="仿宋" w:eastAsia="仿宋"/>
          <w:color w:val="000000"/>
          <w:sz w:val="32"/>
        </w:rPr>
      </w:pPr>
      <w:r>
        <w:rPr>
          <w:rFonts w:ascii="仿宋" w:hAnsi="仿宋" w:eastAsia="仿宋"/>
          <w:color w:val="000000"/>
          <w:sz w:val="32"/>
        </w:rPr>
        <w:t>职业卫生监督机构根据用人单位所属行业、《用人单位落实职业病防治责任自查和风险评估报告》提供的资料等，将用人单位分为甲、乙、丙类，进行差异化监督执法（见附图）。</w:t>
      </w:r>
    </w:p>
    <w:p>
      <w:pPr>
        <w:spacing w:line="560" w:lineRule="exact"/>
        <w:ind w:firstLine="640" w:firstLineChars="200"/>
        <w:rPr>
          <w:rFonts w:ascii="仿宋" w:hAnsi="仿宋" w:eastAsia="仿宋"/>
          <w:color w:val="000000"/>
          <w:sz w:val="32"/>
        </w:rPr>
      </w:pPr>
      <w:r>
        <w:rPr>
          <w:rFonts w:ascii="仿宋" w:hAnsi="仿宋" w:eastAsia="仿宋"/>
          <w:color w:val="000000"/>
          <w:sz w:val="32"/>
        </w:rPr>
        <w:t>一、甲类用人单位监督执法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甲类用人单位为严管类，监督目标是督促用人单位履行法定责任、降低用人单位职业病发生风险、争取实现风险降级、降类。</w:t>
      </w:r>
    </w:p>
    <w:p>
      <w:pPr>
        <w:spacing w:line="560" w:lineRule="exact"/>
        <w:ind w:firstLine="640" w:firstLineChars="200"/>
        <w:rPr>
          <w:rFonts w:ascii="仿宋" w:hAnsi="仿宋" w:eastAsia="仿宋"/>
          <w:color w:val="000000"/>
          <w:sz w:val="32"/>
        </w:rPr>
      </w:pPr>
      <w:r>
        <w:rPr>
          <w:rFonts w:ascii="仿宋" w:hAnsi="仿宋" w:eastAsia="仿宋"/>
          <w:color w:val="000000"/>
          <w:sz w:val="32"/>
        </w:rPr>
        <w:t>（一）基础监督。</w:t>
      </w:r>
    </w:p>
    <w:p>
      <w:pPr>
        <w:spacing w:line="560" w:lineRule="exact"/>
        <w:ind w:firstLine="640" w:firstLineChars="200"/>
        <w:rPr>
          <w:rFonts w:ascii="仿宋" w:hAnsi="仿宋" w:eastAsia="仿宋"/>
          <w:color w:val="000000"/>
          <w:sz w:val="32"/>
        </w:rPr>
      </w:pPr>
      <w:r>
        <w:rPr>
          <w:rFonts w:ascii="仿宋" w:hAnsi="仿宋" w:eastAsia="仿宋"/>
          <w:color w:val="000000"/>
          <w:sz w:val="32"/>
        </w:rPr>
        <w:t>1.充分利用对用人单位主要负责人和职业卫生管理人员的培训，实现对用人单位的职业卫生非现场监督执法。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在培训班通知中，要求用人单位携带《用人单位落实职业病防治责任自查和风险评估报告》（必要时，可要求用人单位附上职业病危害检测报告、职业健康检查报告等），在签到时提交给职业卫生监督机构。在培训时，要求未职业病危害项目申报、不履行职业病危害因素检测和职业健康检查的用人单位限期整改。逾期不改的，依法查处。</w:t>
      </w:r>
    </w:p>
    <w:p>
      <w:pPr>
        <w:spacing w:line="560" w:lineRule="exact"/>
        <w:ind w:firstLine="640" w:firstLineChars="200"/>
        <w:rPr>
          <w:rFonts w:ascii="仿宋" w:hAnsi="仿宋" w:eastAsia="仿宋"/>
          <w:color w:val="000000"/>
          <w:sz w:val="32"/>
        </w:rPr>
      </w:pPr>
      <w:r>
        <w:rPr>
          <w:rFonts w:ascii="仿宋" w:hAnsi="仿宋" w:eastAsia="仿宋"/>
          <w:color w:val="000000"/>
          <w:sz w:val="32"/>
        </w:rPr>
        <w:t>培训内容至少包括：</w:t>
      </w:r>
    </w:p>
    <w:p>
      <w:pPr>
        <w:spacing w:line="560" w:lineRule="exact"/>
        <w:ind w:firstLine="640" w:firstLineChars="200"/>
        <w:rPr>
          <w:rFonts w:ascii="仿宋" w:hAnsi="仿宋" w:eastAsia="仿宋"/>
          <w:color w:val="000000"/>
          <w:sz w:val="32"/>
        </w:rPr>
      </w:pPr>
      <w:r>
        <w:rPr>
          <w:rFonts w:ascii="仿宋" w:hAnsi="仿宋" w:eastAsia="仿宋"/>
          <w:color w:val="000000"/>
          <w:sz w:val="32"/>
        </w:rPr>
        <w:t>(1)《职业病防治法》及其配套法规、标准、规范、文件对用人单位的要求（法定责任与义务）；</w:t>
      </w:r>
    </w:p>
    <w:p>
      <w:pPr>
        <w:spacing w:line="560" w:lineRule="exact"/>
        <w:ind w:firstLine="640" w:firstLineChars="200"/>
        <w:rPr>
          <w:rFonts w:ascii="仿宋" w:hAnsi="仿宋" w:eastAsia="仿宋"/>
          <w:color w:val="000000"/>
          <w:sz w:val="32"/>
        </w:rPr>
      </w:pPr>
      <w:r>
        <w:rPr>
          <w:rFonts w:ascii="仿宋" w:hAnsi="仿宋" w:eastAsia="仿宋"/>
          <w:color w:val="000000"/>
          <w:sz w:val="32"/>
        </w:rPr>
        <w:t>(2)《职业病防治法》中的处罚条款解读；</w:t>
      </w:r>
    </w:p>
    <w:p>
      <w:pPr>
        <w:spacing w:line="560" w:lineRule="exact"/>
        <w:ind w:firstLine="640" w:firstLineChars="200"/>
        <w:rPr>
          <w:rFonts w:ascii="仿宋" w:hAnsi="仿宋" w:eastAsia="仿宋"/>
          <w:color w:val="000000"/>
          <w:sz w:val="32"/>
        </w:rPr>
      </w:pPr>
      <w:r>
        <w:rPr>
          <w:rFonts w:ascii="仿宋" w:hAnsi="仿宋" w:eastAsia="仿宋"/>
          <w:color w:val="000000"/>
          <w:sz w:val="32"/>
        </w:rPr>
        <w:t>(3)职业卫生监督机构对用人单位监督的有关规定和要求；</w:t>
      </w:r>
    </w:p>
    <w:p>
      <w:pPr>
        <w:spacing w:line="560" w:lineRule="exact"/>
        <w:ind w:firstLine="640" w:firstLineChars="200"/>
        <w:rPr>
          <w:rFonts w:ascii="仿宋" w:hAnsi="仿宋" w:eastAsia="仿宋"/>
          <w:color w:val="000000"/>
          <w:sz w:val="32"/>
        </w:rPr>
      </w:pPr>
      <w:r>
        <w:rPr>
          <w:rFonts w:ascii="仿宋" w:hAnsi="仿宋" w:eastAsia="仿宋"/>
          <w:color w:val="000000"/>
          <w:sz w:val="32"/>
        </w:rPr>
        <w:t>(4)职业病危害项目申报方法、职业病危害层级控制基本知识；</w:t>
      </w:r>
    </w:p>
    <w:p>
      <w:pPr>
        <w:spacing w:line="560" w:lineRule="exact"/>
        <w:ind w:firstLine="640" w:firstLineChars="200"/>
        <w:rPr>
          <w:rFonts w:ascii="仿宋" w:hAnsi="仿宋" w:eastAsia="仿宋"/>
          <w:color w:val="000000"/>
          <w:sz w:val="32"/>
        </w:rPr>
      </w:pPr>
      <w:r>
        <w:rPr>
          <w:rFonts w:ascii="仿宋" w:hAnsi="仿宋" w:eastAsia="仿宋"/>
          <w:color w:val="000000"/>
          <w:sz w:val="32"/>
        </w:rPr>
        <w:t>(5)《用人单位落实职业病防治责任自查和风险评估指南》；</w:t>
      </w:r>
    </w:p>
    <w:p>
      <w:pPr>
        <w:spacing w:line="560" w:lineRule="exact"/>
        <w:ind w:firstLine="640" w:firstLineChars="200"/>
        <w:rPr>
          <w:rFonts w:ascii="仿宋" w:hAnsi="仿宋" w:eastAsia="仿宋"/>
          <w:color w:val="000000"/>
          <w:sz w:val="32"/>
        </w:rPr>
      </w:pPr>
      <w:r>
        <w:rPr>
          <w:rFonts w:ascii="仿宋" w:hAnsi="仿宋" w:eastAsia="仿宋"/>
          <w:color w:val="000000"/>
          <w:sz w:val="32"/>
        </w:rPr>
        <w:t>(6)监督机构对用人单位实行监督的内容与重点。</w:t>
      </w:r>
    </w:p>
    <w:p>
      <w:pPr>
        <w:spacing w:line="560" w:lineRule="exact"/>
        <w:ind w:firstLine="640" w:firstLineChars="200"/>
        <w:rPr>
          <w:rFonts w:ascii="仿宋" w:hAnsi="仿宋" w:eastAsia="仿宋"/>
          <w:color w:val="000000"/>
          <w:sz w:val="32"/>
        </w:rPr>
      </w:pPr>
      <w:r>
        <w:rPr>
          <w:rFonts w:ascii="仿宋" w:hAnsi="仿宋" w:eastAsia="仿宋"/>
          <w:color w:val="000000"/>
          <w:sz w:val="32"/>
        </w:rPr>
        <w:t>2.充分利用约谈机制，实现对用人单位的职业卫生非现场监督执法。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集体或单独约谈不履行职业病危害项目申报、职业病危害因素检测/评价和职业健康检查等法定责任的用人单位，责令其限期整改违法行为。逾期不改的，依法查处。</w:t>
      </w:r>
    </w:p>
    <w:p>
      <w:pPr>
        <w:spacing w:line="560" w:lineRule="exact"/>
        <w:ind w:firstLine="640" w:firstLineChars="200"/>
        <w:rPr>
          <w:rFonts w:ascii="仿宋" w:hAnsi="仿宋" w:eastAsia="仿宋"/>
          <w:color w:val="000000"/>
          <w:sz w:val="32"/>
        </w:rPr>
      </w:pPr>
      <w:r>
        <w:rPr>
          <w:rFonts w:ascii="仿宋" w:hAnsi="仿宋" w:eastAsia="仿宋"/>
          <w:color w:val="000000"/>
          <w:sz w:val="32"/>
        </w:rPr>
        <w:t>对投诉、举报的调查处理，也可充分应用约谈的机制。必要时，可进行现场调查。</w:t>
      </w:r>
    </w:p>
    <w:p>
      <w:pPr>
        <w:spacing w:line="560" w:lineRule="exact"/>
        <w:ind w:firstLine="640" w:firstLineChars="200"/>
        <w:rPr>
          <w:rFonts w:ascii="仿宋" w:hAnsi="仿宋" w:eastAsia="仿宋"/>
          <w:color w:val="000000"/>
          <w:sz w:val="32"/>
        </w:rPr>
      </w:pPr>
      <w:r>
        <w:rPr>
          <w:rFonts w:ascii="仿宋" w:hAnsi="仿宋" w:eastAsia="仿宋"/>
          <w:color w:val="000000"/>
          <w:sz w:val="32"/>
        </w:rPr>
        <w:t>3.发现职业病危害严重威胁劳动者健康的线索或发现严重违法行为时，对用人单位实施现场监督执法。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（二）</w:t>
      </w:r>
      <w:r>
        <w:rPr>
          <w:rFonts w:hint="eastAsia" w:ascii="仿宋" w:hAnsi="仿宋" w:eastAsia="仿宋"/>
          <w:color w:val="000000"/>
          <w:sz w:val="32"/>
          <w:lang w:eastAsia="zh-CN"/>
        </w:rPr>
        <w:t>“双随机、一公开”</w:t>
      </w:r>
      <w:r>
        <w:rPr>
          <w:rFonts w:ascii="仿宋" w:hAnsi="仿宋" w:eastAsia="仿宋"/>
          <w:color w:val="000000"/>
          <w:sz w:val="32"/>
        </w:rPr>
        <w:t>抽查。</w:t>
      </w:r>
    </w:p>
    <w:p>
      <w:pPr>
        <w:spacing w:line="560" w:lineRule="exact"/>
        <w:ind w:firstLine="640" w:firstLineChars="200"/>
        <w:rPr>
          <w:rFonts w:ascii="仿宋" w:hAnsi="仿宋" w:eastAsia="仿宋"/>
          <w:color w:val="000000"/>
          <w:sz w:val="32"/>
        </w:rPr>
      </w:pPr>
      <w:r>
        <w:rPr>
          <w:rFonts w:ascii="仿宋" w:hAnsi="仿宋" w:eastAsia="仿宋"/>
          <w:color w:val="000000"/>
          <w:sz w:val="32"/>
        </w:rPr>
        <w:t>按当年度</w:t>
      </w:r>
      <w:r>
        <w:rPr>
          <w:rFonts w:hint="eastAsia" w:ascii="仿宋" w:hAnsi="仿宋" w:eastAsia="仿宋"/>
          <w:color w:val="000000"/>
          <w:sz w:val="32"/>
          <w:lang w:eastAsia="zh-CN"/>
        </w:rPr>
        <w:t>“双随机、一公开”</w:t>
      </w:r>
      <w:r>
        <w:rPr>
          <w:rFonts w:ascii="仿宋" w:hAnsi="仿宋" w:eastAsia="仿宋"/>
          <w:color w:val="000000"/>
          <w:sz w:val="32"/>
        </w:rPr>
        <w:t>抽查要求进行。甲类用人单位的抽查率尽量达100%。</w:t>
      </w:r>
    </w:p>
    <w:p>
      <w:pPr>
        <w:spacing w:line="560" w:lineRule="exact"/>
        <w:ind w:firstLine="640" w:firstLineChars="200"/>
        <w:rPr>
          <w:rFonts w:ascii="仿宋" w:hAnsi="仿宋" w:eastAsia="仿宋"/>
          <w:color w:val="000000"/>
          <w:sz w:val="32"/>
        </w:rPr>
      </w:pPr>
      <w:r>
        <w:rPr>
          <w:rFonts w:ascii="仿宋" w:hAnsi="仿宋" w:eastAsia="仿宋"/>
          <w:color w:val="000000"/>
          <w:sz w:val="32"/>
        </w:rPr>
        <w:t>现场监督时，根据用人单位的职业卫生状况，结合职业病危害因素检测/评价报告等，按照《用人单位落实职业病防治责任自查和风险评估指南》，核对用人单位的风险分级结果，重点治理高危级别用人单位的严重职业危害隐患。</w:t>
      </w:r>
    </w:p>
    <w:p>
      <w:pPr>
        <w:spacing w:line="560" w:lineRule="exact"/>
        <w:ind w:firstLine="640" w:firstLineChars="200"/>
        <w:rPr>
          <w:rFonts w:ascii="仿宋" w:hAnsi="仿宋" w:eastAsia="仿宋"/>
          <w:color w:val="000000"/>
          <w:sz w:val="32"/>
        </w:rPr>
      </w:pPr>
      <w:r>
        <w:rPr>
          <w:rFonts w:ascii="仿宋" w:hAnsi="仿宋" w:eastAsia="仿宋"/>
          <w:color w:val="000000"/>
          <w:sz w:val="32"/>
        </w:rPr>
        <w:t xml:space="preserve"> （三）信息公开与诚信管理。</w:t>
      </w:r>
    </w:p>
    <w:p>
      <w:pPr>
        <w:spacing w:line="560" w:lineRule="exact"/>
        <w:ind w:firstLine="640" w:firstLineChars="200"/>
        <w:rPr>
          <w:rFonts w:ascii="仿宋" w:hAnsi="仿宋" w:eastAsia="仿宋"/>
          <w:color w:val="000000"/>
          <w:sz w:val="32"/>
        </w:rPr>
      </w:pPr>
      <w:r>
        <w:rPr>
          <w:rFonts w:ascii="仿宋" w:hAnsi="仿宋" w:eastAsia="仿宋"/>
          <w:color w:val="000000"/>
          <w:sz w:val="32"/>
        </w:rPr>
        <w:t>定期收集汇总职业病预防控制措施不达标名单并书面报送同级银保监机构和同级卫生健康行政部门。</w:t>
      </w:r>
    </w:p>
    <w:p>
      <w:pPr>
        <w:spacing w:line="560" w:lineRule="exact"/>
        <w:ind w:firstLine="640" w:firstLineChars="200"/>
        <w:rPr>
          <w:rFonts w:ascii="仿宋" w:hAnsi="仿宋" w:eastAsia="仿宋"/>
          <w:color w:val="000000"/>
          <w:sz w:val="32"/>
        </w:rPr>
      </w:pPr>
      <w:r>
        <w:rPr>
          <w:rFonts w:ascii="仿宋" w:hAnsi="仿宋" w:eastAsia="仿宋"/>
          <w:color w:val="000000"/>
          <w:sz w:val="32"/>
        </w:rPr>
        <w:t>二、乙类用人单位监督执法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督促乙类用人单位履行法定责任、降低用人单位职业病发生风险。</w:t>
      </w:r>
    </w:p>
    <w:p>
      <w:pPr>
        <w:spacing w:line="560" w:lineRule="exact"/>
        <w:ind w:firstLine="640" w:firstLineChars="200"/>
        <w:rPr>
          <w:rFonts w:ascii="仿宋" w:hAnsi="仿宋" w:eastAsia="仿宋"/>
          <w:color w:val="000000"/>
          <w:sz w:val="32"/>
        </w:rPr>
      </w:pPr>
      <w:r>
        <w:rPr>
          <w:rFonts w:ascii="仿宋" w:hAnsi="仿宋" w:eastAsia="仿宋"/>
          <w:color w:val="000000"/>
          <w:sz w:val="32"/>
        </w:rPr>
        <w:t>（一）基础监督。</w:t>
      </w:r>
    </w:p>
    <w:p>
      <w:pPr>
        <w:spacing w:line="560" w:lineRule="exact"/>
        <w:ind w:firstLine="640" w:firstLineChars="200"/>
        <w:rPr>
          <w:rFonts w:ascii="仿宋" w:hAnsi="仿宋" w:eastAsia="仿宋"/>
          <w:color w:val="000000"/>
          <w:sz w:val="32"/>
        </w:rPr>
      </w:pPr>
      <w:r>
        <w:rPr>
          <w:rFonts w:ascii="仿宋" w:hAnsi="仿宋" w:eastAsia="仿宋"/>
          <w:color w:val="000000"/>
          <w:sz w:val="32"/>
        </w:rPr>
        <w:t>乙类用人单位基础监督同甲类用人单位的基础监督。</w:t>
      </w:r>
    </w:p>
    <w:p>
      <w:pPr>
        <w:spacing w:line="560" w:lineRule="exact"/>
        <w:ind w:firstLine="640" w:firstLineChars="200"/>
        <w:rPr>
          <w:rFonts w:ascii="仿宋" w:hAnsi="仿宋" w:eastAsia="仿宋"/>
          <w:color w:val="000000"/>
          <w:sz w:val="32"/>
        </w:rPr>
      </w:pPr>
      <w:r>
        <w:rPr>
          <w:rFonts w:ascii="仿宋" w:hAnsi="仿宋" w:eastAsia="仿宋"/>
          <w:color w:val="000000"/>
          <w:sz w:val="32"/>
        </w:rPr>
        <w:t>（二）</w:t>
      </w:r>
      <w:r>
        <w:rPr>
          <w:rFonts w:hint="eastAsia" w:ascii="仿宋" w:hAnsi="仿宋" w:eastAsia="仿宋"/>
          <w:color w:val="000000"/>
          <w:sz w:val="32"/>
          <w:lang w:eastAsia="zh-CN"/>
        </w:rPr>
        <w:t>“双随机、一公开”</w:t>
      </w:r>
      <w:r>
        <w:rPr>
          <w:rFonts w:ascii="仿宋" w:hAnsi="仿宋" w:eastAsia="仿宋"/>
          <w:color w:val="000000"/>
          <w:sz w:val="32"/>
        </w:rPr>
        <w:t>抽查。</w:t>
      </w:r>
    </w:p>
    <w:p>
      <w:pPr>
        <w:spacing w:line="560" w:lineRule="exact"/>
        <w:ind w:firstLine="640" w:firstLineChars="200"/>
        <w:rPr>
          <w:rFonts w:ascii="仿宋" w:hAnsi="仿宋" w:eastAsia="仿宋"/>
          <w:color w:val="000000"/>
          <w:sz w:val="32"/>
        </w:rPr>
      </w:pPr>
      <w:r>
        <w:rPr>
          <w:rFonts w:ascii="仿宋" w:hAnsi="仿宋" w:eastAsia="仿宋"/>
          <w:color w:val="000000"/>
          <w:sz w:val="32"/>
        </w:rPr>
        <w:t>按当年度</w:t>
      </w:r>
      <w:r>
        <w:rPr>
          <w:rFonts w:hint="eastAsia" w:ascii="仿宋" w:hAnsi="仿宋" w:eastAsia="仿宋"/>
          <w:color w:val="000000"/>
          <w:sz w:val="32"/>
          <w:lang w:eastAsia="zh-CN"/>
        </w:rPr>
        <w:t>“双随机、一公开”</w:t>
      </w:r>
      <w:r>
        <w:rPr>
          <w:rFonts w:ascii="仿宋" w:hAnsi="仿宋" w:eastAsia="仿宋"/>
          <w:color w:val="000000"/>
          <w:sz w:val="32"/>
        </w:rPr>
        <w:t>抽查要求进行。在满足甲类用人单位抽查率100%基础上，乙类用人单位的抽查率应高于丙类用人单位。</w:t>
      </w:r>
    </w:p>
    <w:p>
      <w:pPr>
        <w:spacing w:line="560" w:lineRule="exact"/>
        <w:ind w:firstLine="640" w:firstLineChars="200"/>
        <w:rPr>
          <w:rFonts w:ascii="仿宋" w:hAnsi="仿宋" w:eastAsia="仿宋"/>
          <w:color w:val="000000"/>
          <w:sz w:val="32"/>
        </w:rPr>
      </w:pPr>
      <w:r>
        <w:rPr>
          <w:rFonts w:ascii="仿宋" w:hAnsi="仿宋" w:eastAsia="仿宋"/>
          <w:color w:val="000000"/>
          <w:sz w:val="32"/>
        </w:rPr>
        <w:t>对抽查单位现场监督时，根据用人单位的职业卫生状况，结合职业病危害因素检测/评价报告等，按照《用人单位落实职业病防治责任自查和风险评估指南》，核对用人单位的分类分级结果。</w:t>
      </w:r>
    </w:p>
    <w:p>
      <w:pPr>
        <w:spacing w:line="560" w:lineRule="exact"/>
        <w:ind w:firstLine="640" w:firstLineChars="200"/>
        <w:rPr>
          <w:rFonts w:ascii="仿宋" w:hAnsi="仿宋" w:eastAsia="仿宋"/>
          <w:color w:val="000000"/>
          <w:sz w:val="32"/>
        </w:rPr>
      </w:pPr>
      <w:r>
        <w:rPr>
          <w:rFonts w:ascii="仿宋" w:hAnsi="仿宋" w:eastAsia="仿宋"/>
          <w:color w:val="000000"/>
          <w:sz w:val="32"/>
        </w:rPr>
        <w:t>（三）信息公开与诚信管理。</w:t>
      </w:r>
    </w:p>
    <w:p>
      <w:pPr>
        <w:spacing w:line="560" w:lineRule="exact"/>
        <w:ind w:firstLine="640" w:firstLineChars="200"/>
        <w:rPr>
          <w:rFonts w:ascii="仿宋" w:hAnsi="仿宋" w:eastAsia="仿宋"/>
          <w:color w:val="000000"/>
          <w:sz w:val="32"/>
        </w:rPr>
      </w:pPr>
      <w:r>
        <w:rPr>
          <w:rFonts w:ascii="仿宋" w:hAnsi="仿宋" w:eastAsia="仿宋"/>
          <w:color w:val="000000"/>
          <w:sz w:val="32"/>
        </w:rPr>
        <w:t>定期收集汇总职业病预防控制措施不达标名单并书面报送同级银保监机构和同级卫生健康行政部门。</w:t>
      </w:r>
    </w:p>
    <w:p>
      <w:pPr>
        <w:spacing w:line="560" w:lineRule="exact"/>
        <w:ind w:firstLine="640" w:firstLineChars="200"/>
        <w:rPr>
          <w:rFonts w:ascii="仿宋" w:hAnsi="仿宋" w:eastAsia="仿宋"/>
          <w:color w:val="000000"/>
          <w:sz w:val="32"/>
        </w:rPr>
      </w:pPr>
      <w:r>
        <w:rPr>
          <w:rFonts w:ascii="仿宋" w:hAnsi="仿宋" w:eastAsia="仿宋"/>
          <w:color w:val="000000"/>
          <w:sz w:val="32"/>
        </w:rPr>
        <w:t>三、丙类用人单位监督执法</w:t>
      </w:r>
    </w:p>
    <w:p>
      <w:pPr>
        <w:spacing w:line="560" w:lineRule="exact"/>
        <w:ind w:firstLine="640" w:firstLineChars="200"/>
        <w:rPr>
          <w:rFonts w:ascii="仿宋" w:hAnsi="仿宋" w:eastAsia="仿宋"/>
          <w:color w:val="000000"/>
          <w:sz w:val="32"/>
        </w:rPr>
      </w:pPr>
      <w:r>
        <w:rPr>
          <w:rFonts w:ascii="仿宋" w:hAnsi="仿宋" w:eastAsia="仿宋"/>
          <w:color w:val="000000"/>
          <w:sz w:val="32"/>
        </w:rPr>
        <w:t>督促丙类用人单位履行法定责任。</w:t>
      </w:r>
    </w:p>
    <w:p>
      <w:pPr>
        <w:spacing w:line="560" w:lineRule="exact"/>
        <w:ind w:firstLine="640" w:firstLineChars="200"/>
        <w:rPr>
          <w:rFonts w:ascii="仿宋" w:hAnsi="仿宋" w:eastAsia="仿宋"/>
          <w:color w:val="000000"/>
          <w:sz w:val="32"/>
        </w:rPr>
      </w:pPr>
      <w:r>
        <w:rPr>
          <w:rFonts w:ascii="仿宋" w:hAnsi="仿宋" w:eastAsia="仿宋"/>
          <w:color w:val="000000"/>
          <w:sz w:val="32"/>
        </w:rPr>
        <w:t>（一）基础监督。</w:t>
      </w:r>
    </w:p>
    <w:p>
      <w:pPr>
        <w:spacing w:line="560" w:lineRule="exact"/>
        <w:ind w:firstLine="640" w:firstLineChars="200"/>
        <w:rPr>
          <w:rFonts w:ascii="仿宋" w:hAnsi="仿宋" w:eastAsia="仿宋"/>
          <w:color w:val="000000"/>
          <w:sz w:val="32"/>
        </w:rPr>
      </w:pPr>
      <w:r>
        <w:rPr>
          <w:rFonts w:ascii="仿宋" w:hAnsi="仿宋" w:eastAsia="仿宋"/>
          <w:color w:val="000000"/>
          <w:sz w:val="32"/>
        </w:rPr>
        <w:t>丙类用人单位基础监督同甲类用人单位的基础监督。</w:t>
      </w:r>
    </w:p>
    <w:p>
      <w:pPr>
        <w:spacing w:line="560" w:lineRule="exact"/>
        <w:ind w:firstLine="640" w:firstLineChars="200"/>
        <w:rPr>
          <w:rFonts w:ascii="仿宋" w:hAnsi="仿宋" w:eastAsia="仿宋"/>
          <w:color w:val="000000"/>
          <w:sz w:val="32"/>
        </w:rPr>
      </w:pPr>
      <w:r>
        <w:rPr>
          <w:rFonts w:ascii="仿宋" w:hAnsi="仿宋" w:eastAsia="仿宋"/>
          <w:color w:val="000000"/>
          <w:sz w:val="32"/>
        </w:rPr>
        <w:t>（二）</w:t>
      </w:r>
      <w:r>
        <w:rPr>
          <w:rFonts w:hint="eastAsia" w:ascii="仿宋" w:hAnsi="仿宋" w:eastAsia="仿宋"/>
          <w:color w:val="000000"/>
          <w:sz w:val="32"/>
          <w:lang w:eastAsia="zh-CN"/>
        </w:rPr>
        <w:t>“双随机、一公开”</w:t>
      </w:r>
      <w:r>
        <w:rPr>
          <w:rFonts w:ascii="仿宋" w:hAnsi="仿宋" w:eastAsia="仿宋"/>
          <w:color w:val="000000"/>
          <w:sz w:val="32"/>
        </w:rPr>
        <w:t>抽查。</w:t>
      </w:r>
    </w:p>
    <w:p>
      <w:pPr>
        <w:spacing w:line="560" w:lineRule="exact"/>
        <w:ind w:firstLine="640" w:firstLineChars="200"/>
        <w:rPr>
          <w:rFonts w:ascii="仿宋" w:hAnsi="仿宋" w:eastAsia="仿宋"/>
          <w:color w:val="000000"/>
          <w:sz w:val="32"/>
        </w:rPr>
      </w:pPr>
      <w:r>
        <w:rPr>
          <w:rFonts w:ascii="仿宋" w:hAnsi="仿宋" w:eastAsia="仿宋"/>
          <w:color w:val="000000"/>
          <w:sz w:val="32"/>
        </w:rPr>
        <w:t>按当年度</w:t>
      </w:r>
      <w:r>
        <w:rPr>
          <w:rFonts w:hint="eastAsia" w:ascii="仿宋" w:hAnsi="仿宋" w:eastAsia="仿宋"/>
          <w:color w:val="000000"/>
          <w:sz w:val="32"/>
          <w:lang w:eastAsia="zh-CN"/>
        </w:rPr>
        <w:t>“双随机、一公开”</w:t>
      </w:r>
      <w:r>
        <w:rPr>
          <w:rFonts w:ascii="仿宋" w:hAnsi="仿宋" w:eastAsia="仿宋"/>
          <w:color w:val="000000"/>
          <w:sz w:val="32"/>
        </w:rPr>
        <w:t>抽查要求进行。在满足甲类用人单位抽查率100%基础上，丙类用人单位的抽查率应低于乙类用人单位。</w:t>
      </w:r>
    </w:p>
    <w:p>
      <w:pPr>
        <w:spacing w:line="560" w:lineRule="exact"/>
        <w:ind w:firstLine="640" w:firstLineChars="200"/>
        <w:rPr>
          <w:rFonts w:ascii="仿宋" w:hAnsi="仿宋" w:eastAsia="仿宋"/>
          <w:color w:val="000000"/>
          <w:sz w:val="32"/>
        </w:rPr>
      </w:pPr>
      <w:r>
        <w:rPr>
          <w:rFonts w:ascii="仿宋" w:hAnsi="仿宋" w:eastAsia="仿宋"/>
          <w:color w:val="000000"/>
          <w:sz w:val="32"/>
        </w:rPr>
        <w:t>对抽查单位现场监督时，根据用人单位的职业卫生状况，结合职业病危害因素检测/评价报告等，按照《用人单位落实职业病防治责任自查和风险评估指南》，核对用人单位的分类分级结果。</w:t>
      </w:r>
    </w:p>
    <w:p>
      <w:pPr>
        <w:spacing w:line="560" w:lineRule="exact"/>
        <w:ind w:firstLine="640" w:firstLineChars="200"/>
        <w:rPr>
          <w:rFonts w:ascii="仿宋" w:hAnsi="仿宋" w:eastAsia="仿宋"/>
          <w:color w:val="000000"/>
          <w:sz w:val="32"/>
        </w:rPr>
      </w:pPr>
      <w:r>
        <w:rPr>
          <w:rFonts w:ascii="仿宋" w:hAnsi="仿宋" w:eastAsia="仿宋"/>
          <w:color w:val="000000"/>
          <w:sz w:val="32"/>
        </w:rPr>
        <w:t>（三）信息公开与诚信管理。</w:t>
      </w:r>
    </w:p>
    <w:p>
      <w:pPr>
        <w:spacing w:line="560" w:lineRule="exact"/>
        <w:ind w:firstLine="640" w:firstLineChars="200"/>
        <w:rPr>
          <w:rFonts w:ascii="仿宋" w:hAnsi="仿宋" w:eastAsia="仿宋"/>
          <w:color w:val="000000"/>
          <w:sz w:val="32"/>
        </w:rPr>
      </w:pPr>
      <w:r>
        <w:rPr>
          <w:rFonts w:ascii="仿宋" w:hAnsi="仿宋" w:eastAsia="仿宋"/>
          <w:color w:val="000000"/>
          <w:sz w:val="32"/>
        </w:rPr>
        <w:t>定期收集汇总职业病预防控制措施不达标名单并书面报送同级银保监机构和同级卫生健康行政部门。</w:t>
      </w:r>
    </w:p>
    <w:p>
      <w:pPr>
        <w:ind w:firstLine="640" w:firstLineChars="200"/>
        <w:rPr>
          <w:rFonts w:ascii="仿宋" w:hAnsi="仿宋" w:eastAsia="仿宋"/>
          <w:color w:val="000000"/>
          <w:sz w:val="32"/>
        </w:rPr>
      </w:pPr>
    </w:p>
    <w:p>
      <w:pPr>
        <w:ind w:firstLine="640" w:firstLineChars="200"/>
        <w:rPr>
          <w:rFonts w:ascii="仿宋" w:hAnsi="仿宋" w:eastAsia="仿宋"/>
          <w:color w:val="000000"/>
          <w:sz w:val="32"/>
        </w:rPr>
      </w:pPr>
      <w:r>
        <w:rPr>
          <w:rFonts w:ascii="仿宋" w:hAnsi="仿宋" w:eastAsia="仿宋"/>
          <w:color w:val="000000"/>
          <w:sz w:val="32"/>
        </w:rPr>
        <w:t>附图：职业卫生分类分级监督执法流程图</w:t>
      </w:r>
    </w:p>
    <w:p>
      <w:pPr>
        <w:ind w:firstLine="640" w:firstLineChars="200"/>
        <w:rPr>
          <w:rFonts w:ascii="仿宋" w:hAnsi="仿宋" w:eastAsia="仿宋"/>
          <w:color w:val="000000"/>
          <w:sz w:val="32"/>
        </w:rPr>
      </w:pPr>
    </w:p>
    <w:p>
      <w:pPr>
        <w:jc w:val="center"/>
        <w:rPr>
          <w:rFonts w:ascii="仿宋_GB2312" w:hAnsi="仿宋_GB2312"/>
          <w:color w:val="000000"/>
          <w:sz w:val="30"/>
        </w:rPr>
      </w:pPr>
      <w:r>
        <w:rPr>
          <w:rFonts w:hint="default" w:ascii="仿宋_GB2312" w:hAnsi="仿宋_GB2312"/>
          <w:color w:val="000000"/>
          <w:sz w:val="30"/>
        </w:rPr>
        <w:drawing>
          <wp:inline distT="0" distB="0" distL="114300" distR="114300">
            <wp:extent cx="5143500" cy="7975600"/>
            <wp:effectExtent l="0" t="0" r="0" b="6350"/>
            <wp:docPr id="1" name="图片 1" descr="风险管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风险管理"/>
                    <pic:cNvPicPr>
                      <a:picLocks noChangeAspect="1"/>
                    </pic:cNvPicPr>
                  </pic:nvPicPr>
                  <pic:blipFill>
                    <a:blip r:embed="rId4"/>
                    <a:stretch>
                      <a:fillRect/>
                    </a:stretch>
                  </pic:blipFill>
                  <pic:spPr>
                    <a:xfrm>
                      <a:off x="0" y="0"/>
                      <a:ext cx="5143500" cy="7975600"/>
                    </a:xfrm>
                    <a:prstGeom prst="rect">
                      <a:avLst/>
                    </a:prstGeom>
                    <a:noFill/>
                    <a:ln>
                      <a:noFill/>
                    </a:ln>
                  </pic:spPr>
                </pic:pic>
              </a:graphicData>
            </a:graphic>
          </wp:inline>
        </w:drawing>
      </w:r>
    </w:p>
    <w:p>
      <w:pPr>
        <w:tabs>
          <w:tab w:val="left" w:pos="733"/>
        </w:tabs>
        <w:rPr>
          <w:color w:val="000000"/>
        </w:rPr>
      </w:pPr>
      <w:r>
        <w:rPr>
          <w:rFonts w:ascii="思源黑体 CN" w:hAnsi="思源黑体 CN" w:eastAsia="思源黑体 CN"/>
          <w:color w:val="000000"/>
        </w:rPr>
        <w:br w:type="page"/>
      </w:r>
      <w:r>
        <w:rPr>
          <w:rFonts w:ascii="思源黑体 CN" w:hAnsi="思源黑体 CN" w:eastAsia="思源黑体 CN"/>
          <w:color w:val="000000"/>
        </w:rPr>
        <w:t>附件2</w:t>
      </w:r>
    </w:p>
    <w:p>
      <w:pPr>
        <w:spacing w:before="156" w:beforeLines="50" w:after="156" w:afterLines="50" w:line="540" w:lineRule="exact"/>
        <w:jc w:val="center"/>
        <w:rPr>
          <w:rFonts w:ascii="黑体" w:hAnsi="黑体" w:eastAsia="黑体"/>
          <w:b/>
          <w:color w:val="000000"/>
          <w:sz w:val="44"/>
        </w:rPr>
      </w:pPr>
    </w:p>
    <w:p>
      <w:pPr>
        <w:spacing w:before="156" w:beforeLines="50" w:after="156" w:afterLines="50" w:line="540" w:lineRule="exact"/>
        <w:jc w:val="center"/>
        <w:rPr>
          <w:b/>
          <w:color w:val="000000"/>
          <w:sz w:val="44"/>
        </w:rPr>
      </w:pPr>
      <w:r>
        <w:rPr>
          <w:b/>
          <w:color w:val="000000"/>
          <w:sz w:val="44"/>
        </w:rPr>
        <w:t>用人单位落实职业病防治责任自查和</w:t>
      </w:r>
    </w:p>
    <w:p>
      <w:pPr>
        <w:spacing w:before="156" w:beforeLines="50" w:after="156" w:afterLines="50" w:line="540" w:lineRule="exact"/>
        <w:jc w:val="center"/>
        <w:rPr>
          <w:b/>
          <w:color w:val="000000"/>
          <w:sz w:val="44"/>
        </w:rPr>
      </w:pPr>
      <w:r>
        <w:rPr>
          <w:b/>
          <w:color w:val="000000"/>
          <w:sz w:val="44"/>
        </w:rPr>
        <w:t>风险评估指南</w:t>
      </w:r>
    </w:p>
    <w:p>
      <w:pPr>
        <w:snapToGrid w:val="0"/>
        <w:spacing w:line="360" w:lineRule="auto"/>
        <w:jc w:val="center"/>
        <w:rPr>
          <w:rFonts w:ascii="黑体" w:hAnsi="黑体" w:eastAsia="黑体"/>
          <w:color w:val="000000"/>
        </w:rPr>
      </w:pPr>
      <w:r>
        <w:rPr>
          <w:rFonts w:ascii="黑体" w:hAnsi="黑体" w:eastAsia="黑体"/>
          <w:color w:val="000000"/>
        </w:rPr>
        <w:t>（试行）</w:t>
      </w:r>
    </w:p>
    <w:p>
      <w:pPr>
        <w:snapToGrid w:val="0"/>
        <w:spacing w:line="540" w:lineRule="exact"/>
        <w:jc w:val="center"/>
        <w:rPr>
          <w:rFonts w:ascii="黑体" w:hAnsi="黑体" w:eastAsia="黑体"/>
          <w:b/>
          <w:color w:val="000000"/>
        </w:rPr>
      </w:pPr>
    </w:p>
    <w:p>
      <w:pPr>
        <w:snapToGrid w:val="0"/>
        <w:spacing w:line="360" w:lineRule="auto"/>
        <w:jc w:val="center"/>
        <w:outlineLvl w:val="0"/>
        <w:rPr>
          <w:rFonts w:ascii="仿宋" w:hAnsi="仿宋" w:eastAsia="仿宋"/>
          <w:b/>
          <w:color w:val="000000"/>
          <w:sz w:val="32"/>
        </w:rPr>
      </w:pPr>
      <w:r>
        <w:rPr>
          <w:rFonts w:ascii="仿宋" w:hAnsi="仿宋" w:eastAsia="仿宋"/>
          <w:color w:val="000000"/>
          <w:sz w:val="32"/>
        </w:rPr>
        <w:t>第一章 总则</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第一条 为了落实用人单位职业病防治的主体责任，指导用人单位职业病防治自查和风险评估工作，推进健康企业建设，保护劳动者健康权益，根据《中华人民共和国职业病防治法》等法律法规，制定本指南。</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第二条 用人单位遵守本指南开展职业病防治自查和风险评估工作。</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本指南所指的用人单位，是指存在职业病危害的用人单位。</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第三条 用人单位落实职业病防治责任自查和风险评估，是指用人单位对本单位及其劳动者遵守职业病防治法律、法规、规范、职业卫生管理制度和操作规程等情况进行自查，对职业病危害风险进行评估，并对发现的问题进行整改的自我管理活动。</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第四条 用人单位开展职业病防治自查和风险评估工作遵循预防为主、防治结合的方针，建立依法管理、单位主责、自查自纠、全员参与的机制。</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第五条 用人单位是职业病防治的责任主体，对本单位产生的职业病危害承担防治责任。用人单位的主要负责人对本单位的职业病防治自查和风险评估工作全面负责。</w:t>
      </w:r>
    </w:p>
    <w:p>
      <w:pPr>
        <w:widowControl/>
        <w:shd w:val="clear" w:color="auto" w:fill="FFFFFF"/>
        <w:snapToGrid w:val="0"/>
        <w:spacing w:line="360" w:lineRule="auto"/>
        <w:ind w:firstLine="640" w:firstLineChars="200"/>
        <w:rPr>
          <w:rFonts w:ascii="仿宋" w:hAnsi="仿宋" w:eastAsia="仿宋"/>
          <w:color w:val="000000"/>
          <w:sz w:val="32"/>
        </w:rPr>
      </w:pPr>
    </w:p>
    <w:p>
      <w:pPr>
        <w:snapToGrid w:val="0"/>
        <w:spacing w:line="360" w:lineRule="auto"/>
        <w:jc w:val="center"/>
        <w:outlineLvl w:val="0"/>
        <w:rPr>
          <w:rFonts w:ascii="仿宋" w:hAnsi="仿宋" w:eastAsia="仿宋"/>
          <w:b/>
          <w:color w:val="000000"/>
          <w:sz w:val="32"/>
        </w:rPr>
      </w:pPr>
      <w:r>
        <w:rPr>
          <w:rFonts w:ascii="仿宋" w:hAnsi="仿宋" w:eastAsia="仿宋"/>
          <w:color w:val="000000"/>
          <w:sz w:val="32"/>
        </w:rPr>
        <w:t>第二章 自查和风险评估组织实施流程</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第六条 用人单位建立本单位职业病防治自查和风险评估制度，组织开展职业病防治自查和风险评估工作。</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用人单位职业病防治自查和风险评估制度包括组织机构和人员、频次、内容、程序和整改要求等内容。</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第七条 用人单位落实职业病防治责任自查和风险评估原则上由用人单位自行组织。鼓励用人单位委托职业卫生技术服务机构进行检查和评估，增强职业病防治自查和风险评估的系统性、客观性和实效性。</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第八条 用人单位履行下列职责：</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 xml:space="preserve"> (一)制定本单位职业病防治自查和风险评估制度；</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 xml:space="preserve"> (二)开展职业病防治自查和风险评估工作，编制并公示自查和风险评估报告；</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 xml:space="preserve"> (三)对自查发现问题进行整改，并核查整改落实情况。</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第九条 用人单位每年至少进行一次全面自查和风险评估，可根据实际情况增加自查和评估次数。</w:t>
      </w:r>
    </w:p>
    <w:p>
      <w:pPr>
        <w:pStyle w:val="4"/>
        <w:tabs>
          <w:tab w:val="left" w:pos="1980"/>
        </w:tabs>
        <w:snapToGrid w:val="0"/>
        <w:spacing w:line="360" w:lineRule="auto"/>
        <w:ind w:firstLine="640"/>
        <w:rPr>
          <w:rFonts w:ascii="仿宋" w:hAnsi="仿宋" w:eastAsia="仿宋"/>
          <w:color w:val="000000"/>
          <w:sz w:val="32"/>
        </w:rPr>
      </w:pPr>
      <w:r>
        <w:rPr>
          <w:rFonts w:ascii="仿宋" w:hAnsi="仿宋" w:eastAsia="仿宋"/>
          <w:color w:val="000000"/>
          <w:sz w:val="32"/>
        </w:rPr>
        <w:t>第十条 对于在职业病防治自查工作中发现的问题，用人单位应当立即整改；无法立即整改的，应当按照职业病危害程度、影响范围、整改难度等制订整改方案，方案中明确整改时限，并在规定期限内落实整改措施，保障劳动者职业健康权益。</w:t>
      </w:r>
    </w:p>
    <w:p>
      <w:pPr>
        <w:pStyle w:val="4"/>
        <w:tabs>
          <w:tab w:val="left" w:pos="1980"/>
        </w:tabs>
        <w:snapToGrid w:val="0"/>
        <w:spacing w:line="360" w:lineRule="auto"/>
        <w:ind w:firstLine="640"/>
        <w:rPr>
          <w:rFonts w:ascii="仿宋" w:hAnsi="仿宋" w:eastAsia="仿宋"/>
          <w:color w:val="000000"/>
          <w:sz w:val="32"/>
        </w:rPr>
      </w:pPr>
      <w:r>
        <w:rPr>
          <w:rFonts w:ascii="仿宋" w:hAnsi="仿宋" w:eastAsia="仿宋"/>
          <w:color w:val="000000"/>
          <w:sz w:val="32"/>
        </w:rPr>
        <w:t>第十一条 用人单位督促对存在问题进行整改，并对整改落实情况进行核查。</w:t>
      </w:r>
    </w:p>
    <w:p>
      <w:pPr>
        <w:pStyle w:val="4"/>
        <w:tabs>
          <w:tab w:val="left" w:pos="1980"/>
        </w:tabs>
        <w:snapToGrid w:val="0"/>
        <w:spacing w:line="360" w:lineRule="auto"/>
        <w:ind w:firstLine="640"/>
        <w:rPr>
          <w:rFonts w:ascii="仿宋" w:hAnsi="仿宋" w:eastAsia="仿宋"/>
          <w:color w:val="000000"/>
          <w:sz w:val="32"/>
        </w:rPr>
      </w:pPr>
      <w:r>
        <w:rPr>
          <w:rFonts w:ascii="仿宋" w:hAnsi="仿宋" w:eastAsia="仿宋"/>
          <w:color w:val="000000"/>
          <w:sz w:val="32"/>
        </w:rPr>
        <w:t>第十二条 用人单位完成自查和风险评估后15个工作日内填写完成《用人单位落实职业病防治责任自查和风险评估报告》（见附表1）和《用人单位落实职业病防治责任自查表》（见附表2），由用人单位法定代表人或主要负责人签字并加盖公章后存档备查。</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第十三条 用人单位完成自查和风险评估后公示自查和风险评估结果，并接受本单位职工监督。公示期不得少于5个工作日。</w:t>
      </w:r>
    </w:p>
    <w:p>
      <w:pPr>
        <w:snapToGrid w:val="0"/>
        <w:spacing w:line="360" w:lineRule="auto"/>
        <w:ind w:firstLine="640" w:firstLineChars="200"/>
        <w:rPr>
          <w:rFonts w:ascii="仿宋" w:hAnsi="仿宋" w:eastAsia="仿宋"/>
          <w:color w:val="000000"/>
          <w:sz w:val="32"/>
        </w:rPr>
      </w:pPr>
    </w:p>
    <w:p>
      <w:pPr>
        <w:snapToGrid w:val="0"/>
        <w:spacing w:line="360" w:lineRule="auto"/>
        <w:jc w:val="center"/>
        <w:outlineLvl w:val="0"/>
        <w:rPr>
          <w:rFonts w:ascii="仿宋" w:hAnsi="仿宋" w:eastAsia="仿宋"/>
          <w:color w:val="000000"/>
          <w:sz w:val="32"/>
        </w:rPr>
      </w:pPr>
      <w:r>
        <w:rPr>
          <w:rFonts w:ascii="仿宋" w:hAnsi="仿宋" w:eastAsia="仿宋"/>
          <w:color w:val="000000"/>
          <w:sz w:val="32"/>
        </w:rPr>
        <w:t>第三章 落实职业病防治责任自查内容</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第十四条 用人单位职业病防治自查主要包括以下内容：</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（一）职业病防治管理措施；</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（二）职业病危害项目申报；</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（三）建设项目职业病防护设施“三同时”；</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（四）工作场所职业卫生条件；</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（五）职业病危害因素日常监测、检测和评价；</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（六）职业病防护设施和个人使用的职业病防护用品；</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（七）生产技术、工艺、设备和材料所产生的职业病危害；</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（八）职业病危害告知；</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（九）职业卫生宣传教育培训；</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（十）职业健康监护；</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（十一）应急救援和职业病危害事故调查处理；</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（十二）工作实绩；</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（十三）其他。</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第十五条 用人单位根据《用人单位落实职业病防治责任自查表》（见附表2），对职业健康管理状况进行检查和评估，将职业健康管理状况分为A、B、C三个等级，A级为优，B级为良，C级为差。</w:t>
      </w:r>
    </w:p>
    <w:p>
      <w:pPr>
        <w:widowControl/>
        <w:shd w:val="clear" w:color="auto" w:fill="FFFFFF"/>
        <w:snapToGrid w:val="0"/>
        <w:spacing w:line="360" w:lineRule="auto"/>
        <w:ind w:firstLine="640" w:firstLineChars="200"/>
        <w:rPr>
          <w:rFonts w:ascii="仿宋" w:hAnsi="仿宋" w:eastAsia="仿宋"/>
          <w:color w:val="000000"/>
          <w:sz w:val="32"/>
        </w:rPr>
      </w:pPr>
    </w:p>
    <w:p>
      <w:pPr>
        <w:snapToGrid w:val="0"/>
        <w:spacing w:line="360" w:lineRule="auto"/>
        <w:jc w:val="center"/>
        <w:outlineLvl w:val="0"/>
        <w:rPr>
          <w:rFonts w:ascii="仿宋" w:hAnsi="仿宋" w:eastAsia="仿宋"/>
          <w:b/>
          <w:color w:val="000000"/>
          <w:sz w:val="32"/>
        </w:rPr>
      </w:pPr>
      <w:r>
        <w:rPr>
          <w:rFonts w:ascii="仿宋" w:hAnsi="仿宋" w:eastAsia="仿宋"/>
          <w:color w:val="000000"/>
          <w:sz w:val="32"/>
        </w:rPr>
        <w:t>第四章 职业病危害风险评估</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第十六条 用人单位根据劳动者接触职业病危害因素的性质、接触水平、接触人数，结合职业健康管理状况，对职业病危害风险进行评定和分类。</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第十七条 职业病危害因素的性质分为严重职业病危害因素和一般职业病危害因素。</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严重职业病危害因素包括以下内容：</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1. 《高毒物品目录》所列职业病危害因素；</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2. 石棉纤维粉尘、游离二氧化硅含量10%以上粉尘；</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3. 确认人类致癌物、致敏物；</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4. 电离辐射（除外Ⅲ类射线装置、Ⅳ类和Ⅴ类密封源、丙级非密封源工作场所及予以豁免的实践或源）；</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5. 卫生健康主管部门规定的其他应列入严重职业病危害因素范围的。</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上述严重职业病危害因素以外的其他职业病危害因素为一般职业病危害因素。</w:t>
      </w:r>
    </w:p>
    <w:p>
      <w:pPr>
        <w:snapToGrid w:val="0"/>
        <w:spacing w:line="360" w:lineRule="auto"/>
        <w:ind w:firstLine="640" w:firstLineChars="200"/>
        <w:rPr>
          <w:rFonts w:ascii="仿宋" w:hAnsi="仿宋" w:eastAsia="仿宋"/>
          <w:b/>
          <w:color w:val="000000"/>
          <w:sz w:val="32"/>
        </w:rPr>
      </w:pPr>
      <w:r>
        <w:rPr>
          <w:rFonts w:ascii="仿宋" w:hAnsi="仿宋" w:eastAsia="仿宋"/>
          <w:color w:val="000000"/>
          <w:sz w:val="32"/>
        </w:rPr>
        <w:t>第十八条</w:t>
      </w:r>
      <w:r>
        <w:rPr>
          <w:rFonts w:ascii="仿宋" w:hAnsi="仿宋" w:eastAsia="仿宋"/>
          <w:b/>
          <w:color w:val="000000"/>
          <w:sz w:val="32"/>
        </w:rPr>
        <w:t xml:space="preserve"> </w:t>
      </w:r>
      <w:r>
        <w:rPr>
          <w:rFonts w:ascii="仿宋" w:hAnsi="仿宋" w:eastAsia="仿宋"/>
          <w:color w:val="000000"/>
          <w:sz w:val="32"/>
        </w:rPr>
        <w:t>职业病危害因素接触水平分为超标和不超标。</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第十九条</w:t>
      </w:r>
      <w:r>
        <w:rPr>
          <w:rFonts w:ascii="仿宋" w:hAnsi="仿宋" w:eastAsia="仿宋"/>
          <w:b/>
          <w:color w:val="000000"/>
          <w:sz w:val="32"/>
        </w:rPr>
        <w:t xml:space="preserve"> </w:t>
      </w:r>
      <w:r>
        <w:rPr>
          <w:rFonts w:ascii="仿宋" w:hAnsi="仿宋" w:eastAsia="仿宋"/>
          <w:color w:val="000000"/>
          <w:sz w:val="32"/>
        </w:rPr>
        <w:t>职业病危害接触人数（含劳务派遣）分三档，分别为接触人数9人及以下、10~49人和50人及以上。</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第二十条 用人单位根据存在的职业病危害因素性质、接触水平、接触人数进行职业病危害暴露风险类别评估，将职业病危害暴露风险分为低风险、中风险和高风险。评估方法见表1。</w:t>
      </w:r>
    </w:p>
    <w:p>
      <w:pPr>
        <w:spacing w:line="540" w:lineRule="exact"/>
        <w:jc w:val="center"/>
        <w:rPr>
          <w:rFonts w:ascii="仿宋" w:hAnsi="仿宋" w:eastAsia="仿宋"/>
          <w:b/>
          <w:color w:val="000000"/>
          <w:sz w:val="24"/>
        </w:rPr>
      </w:pPr>
      <w:r>
        <w:rPr>
          <w:rFonts w:ascii="仿宋" w:hAnsi="仿宋" w:eastAsia="仿宋"/>
          <w:b/>
          <w:color w:val="000000"/>
          <w:sz w:val="24"/>
        </w:rPr>
        <w:t>表1 用人单位职业病危害暴露风险分类评估</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216"/>
        <w:gridCol w:w="1756"/>
        <w:gridCol w:w="1754"/>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Header/>
        </w:trPr>
        <w:tc>
          <w:tcPr>
            <w:tcW w:w="185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lang w:bidi="ar"/>
              </w:rPr>
            </w:pPr>
            <w:r>
              <w:rPr>
                <w:rFonts w:ascii="仿宋" w:hAnsi="仿宋" w:eastAsia="仿宋"/>
                <w:b/>
                <w:color w:val="000000"/>
                <w:sz w:val="24"/>
                <w:lang w:bidi="ar"/>
              </w:rPr>
              <w:t>职业病危害</w:t>
            </w:r>
          </w:p>
          <w:p>
            <w:pPr>
              <w:jc w:val="center"/>
              <w:rPr>
                <w:rFonts w:ascii="仿宋" w:hAnsi="仿宋" w:eastAsia="仿宋"/>
                <w:b/>
                <w:color w:val="000000"/>
                <w:sz w:val="24"/>
              </w:rPr>
            </w:pPr>
            <w:r>
              <w:rPr>
                <w:rFonts w:ascii="仿宋" w:hAnsi="仿宋" w:eastAsia="仿宋"/>
                <w:b/>
                <w:color w:val="000000"/>
                <w:sz w:val="24"/>
                <w:lang w:bidi="ar"/>
              </w:rPr>
              <w:t>因素性质</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接触水平</w:t>
            </w:r>
          </w:p>
        </w:tc>
        <w:tc>
          <w:tcPr>
            <w:tcW w:w="544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接触人数（人）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trPr>
        <w:tc>
          <w:tcPr>
            <w:tcW w:w="185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≤9</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10~49</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5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一般职业病</w:t>
            </w:r>
          </w:p>
          <w:p>
            <w:pPr>
              <w:jc w:val="center"/>
              <w:rPr>
                <w:rFonts w:ascii="仿宋" w:hAnsi="仿宋" w:eastAsia="仿宋"/>
                <w:color w:val="000000"/>
                <w:sz w:val="24"/>
              </w:rPr>
            </w:pPr>
            <w:r>
              <w:rPr>
                <w:rFonts w:ascii="仿宋" w:hAnsi="仿宋" w:eastAsia="仿宋"/>
                <w:color w:val="000000"/>
                <w:sz w:val="24"/>
                <w:lang w:bidi="ar"/>
              </w:rPr>
              <w:t>危害因素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不超标</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低风险</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低风险</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5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超标</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rPr>
              <w:t>中风险</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rPr>
              <w:t>中风险</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5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严重职业病</w:t>
            </w:r>
          </w:p>
          <w:p>
            <w:pPr>
              <w:jc w:val="center"/>
              <w:rPr>
                <w:rFonts w:ascii="仿宋" w:hAnsi="仿宋" w:eastAsia="仿宋"/>
                <w:color w:val="000000"/>
                <w:sz w:val="24"/>
              </w:rPr>
            </w:pPr>
            <w:r>
              <w:rPr>
                <w:rFonts w:ascii="仿宋" w:hAnsi="仿宋" w:eastAsia="仿宋"/>
                <w:color w:val="000000"/>
                <w:sz w:val="24"/>
                <w:lang w:bidi="ar"/>
              </w:rPr>
              <w:t>危害因素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不超标</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rPr>
              <w:t>中风险</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rPr>
              <w:t>中风险</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85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超标</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高风险</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高风险</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高风险</w:t>
            </w:r>
          </w:p>
        </w:tc>
      </w:tr>
    </w:tbl>
    <w:p>
      <w:pPr>
        <w:snapToGrid w:val="0"/>
        <w:rPr>
          <w:rFonts w:ascii="仿宋" w:hAnsi="仿宋" w:eastAsia="仿宋"/>
          <w:color w:val="000000"/>
          <w:sz w:val="32"/>
        </w:rPr>
      </w:pPr>
      <w:r>
        <w:rPr>
          <w:rFonts w:ascii="仿宋" w:hAnsi="仿宋" w:eastAsia="仿宋"/>
          <w:color w:val="000000"/>
          <w:sz w:val="32"/>
        </w:rPr>
        <w:t>注：一般职业病危害因素和严重职业病危害因素同时存在时，依风险分类高者判别。</w:t>
      </w:r>
    </w:p>
    <w:p>
      <w:pPr>
        <w:snapToGrid w:val="0"/>
        <w:rPr>
          <w:rFonts w:ascii="仿宋" w:hAnsi="仿宋" w:eastAsia="仿宋"/>
          <w:color w:val="000000"/>
          <w:sz w:val="32"/>
        </w:rPr>
      </w:pPr>
      <w:r>
        <w:rPr>
          <w:rFonts w:ascii="仿宋" w:hAnsi="仿宋" w:eastAsia="仿宋"/>
          <w:color w:val="000000"/>
          <w:sz w:val="32"/>
        </w:rPr>
        <w:t xml:space="preserve"> </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第二十一条 用人单位结合职业病危害暴露风险类别和用人单位职业健康管理状况等级，对职业病危害综合风险进行评定，分为0级、Ⅰ级、Ⅱ级、Ⅲ级和Ⅳ级，0级风险最低，Ⅳ级风险最高。评定方法见表2。</w:t>
      </w:r>
    </w:p>
    <w:p>
      <w:pPr>
        <w:spacing w:line="540" w:lineRule="exact"/>
        <w:jc w:val="center"/>
        <w:rPr>
          <w:rFonts w:ascii="仿宋" w:hAnsi="仿宋" w:eastAsia="仿宋"/>
          <w:b/>
          <w:color w:val="000000"/>
          <w:sz w:val="24"/>
        </w:rPr>
      </w:pPr>
      <w:r>
        <w:rPr>
          <w:rFonts w:ascii="仿宋" w:hAnsi="仿宋" w:eastAsia="仿宋"/>
          <w:b/>
          <w:color w:val="000000"/>
          <w:sz w:val="24"/>
        </w:rPr>
        <w:t>表2  用人单位职业病危害综合风险分类评定</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6"/>
        <w:gridCol w:w="1797"/>
        <w:gridCol w:w="1797"/>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2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职业健康管理</w:t>
            </w:r>
            <w:r>
              <w:rPr>
                <w:rFonts w:ascii="仿宋" w:hAnsi="仿宋" w:eastAsia="仿宋"/>
                <w:b/>
                <w:color w:val="000000"/>
                <w:sz w:val="24"/>
              </w:rPr>
              <w:t>状况等级</w:t>
            </w:r>
          </w:p>
        </w:tc>
        <w:tc>
          <w:tcPr>
            <w:tcW w:w="53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职业病危害暴露风险类别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2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olor w:val="000000"/>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低风险</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中风险</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A</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0</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Ⅰ</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B</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Ⅰ</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Ⅱ</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000000"/>
                <w:sz w:val="24"/>
              </w:rPr>
            </w:pPr>
            <w:r>
              <w:rPr>
                <w:rFonts w:ascii="仿宋" w:hAnsi="仿宋" w:eastAsia="仿宋"/>
                <w:color w:val="000000"/>
                <w:sz w:val="24"/>
                <w:lang w:bidi="ar"/>
              </w:rPr>
              <w:t>C</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Ⅱ</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Ⅲ</w:t>
            </w:r>
          </w:p>
        </w:tc>
        <w:tc>
          <w:tcPr>
            <w:tcW w:w="18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color w:val="000000"/>
                <w:sz w:val="24"/>
              </w:rPr>
            </w:pPr>
            <w:r>
              <w:rPr>
                <w:rFonts w:ascii="仿宋" w:hAnsi="仿宋" w:eastAsia="仿宋"/>
                <w:b/>
                <w:color w:val="000000"/>
                <w:sz w:val="24"/>
                <w:lang w:bidi="ar"/>
              </w:rPr>
              <w:t>Ⅳ</w:t>
            </w:r>
          </w:p>
        </w:tc>
      </w:tr>
    </w:tbl>
    <w:p>
      <w:pPr>
        <w:rPr>
          <w:rFonts w:ascii="仿宋" w:hAnsi="仿宋" w:eastAsia="仿宋"/>
          <w:color w:val="000000"/>
          <w:sz w:val="32"/>
          <w:lang w:bidi="ar"/>
        </w:rPr>
      </w:pP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用人单位近3年内新发职业病的，职业病危害风险直接确定为Ⅳ级。</w:t>
      </w:r>
    </w:p>
    <w:p>
      <w:pPr>
        <w:snapToGrid w:val="0"/>
        <w:spacing w:line="360" w:lineRule="auto"/>
        <w:ind w:firstLine="640" w:firstLineChars="200"/>
        <w:rPr>
          <w:rFonts w:ascii="仿宋" w:hAnsi="仿宋" w:eastAsia="仿宋"/>
          <w:color w:val="000000"/>
          <w:sz w:val="32"/>
        </w:rPr>
      </w:pPr>
    </w:p>
    <w:p>
      <w:pPr>
        <w:snapToGrid w:val="0"/>
        <w:spacing w:line="360" w:lineRule="auto"/>
        <w:jc w:val="center"/>
        <w:outlineLvl w:val="0"/>
        <w:rPr>
          <w:rFonts w:ascii="仿宋" w:hAnsi="仿宋" w:eastAsia="仿宋"/>
          <w:color w:val="000000"/>
          <w:sz w:val="32"/>
        </w:rPr>
      </w:pPr>
      <w:r>
        <w:rPr>
          <w:rFonts w:ascii="仿宋" w:hAnsi="仿宋" w:eastAsia="仿宋"/>
          <w:color w:val="000000"/>
          <w:sz w:val="32"/>
        </w:rPr>
        <w:t>第五章 附则</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第二十二条 用人单位应实事求是开展自查和风险评估工作，接受卫生健康主管部门监督检查时，应主动如实报告自查和风险评估工作开展情况，提供自查和风险评估报告。</w:t>
      </w:r>
    </w:p>
    <w:p>
      <w:pPr>
        <w:widowControl/>
        <w:shd w:val="clear" w:color="auto" w:fill="FFFFFF"/>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第二十三条 卫生健康主管部门可将用人单位职业病防治自查和风险评估工作开展情况作为监督执法的参考依据。</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第二十四条 地方各级卫生健康主管部门可根据本指南，制定本地区实施办法。</w:t>
      </w:r>
    </w:p>
    <w:p>
      <w:pPr>
        <w:snapToGrid w:val="0"/>
        <w:spacing w:line="360" w:lineRule="auto"/>
        <w:ind w:firstLine="640" w:firstLineChars="200"/>
        <w:rPr>
          <w:rFonts w:ascii="仿宋" w:hAnsi="仿宋" w:eastAsia="仿宋"/>
          <w:color w:val="000000"/>
          <w:sz w:val="32"/>
        </w:rPr>
      </w:pPr>
      <w:r>
        <w:rPr>
          <w:rFonts w:ascii="仿宋" w:hAnsi="仿宋" w:eastAsia="仿宋"/>
          <w:color w:val="000000"/>
          <w:sz w:val="32"/>
        </w:rPr>
        <w:t>第二十五条 本指南由国家卫生健康委综合监督局负责解释。</w:t>
      </w:r>
    </w:p>
    <w:p>
      <w:r>
        <w:rPr>
          <w:rFonts w:ascii="仿宋" w:hAnsi="仿宋" w:eastAsia="仿宋"/>
          <w:color w:val="000000"/>
          <w:sz w:val="32"/>
        </w:rPr>
        <w:t>第二十六条 本指南自发布之日起施行。</w:t>
      </w:r>
      <w:r>
        <w:rPr>
          <w:rFonts w:ascii="仿宋" w:hAnsi="仿宋" w:eastAsia="仿宋"/>
          <w:color w:val="000000"/>
          <w:sz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思源黑体 CN">
    <w:altName w:val="黑体"/>
    <w:panose1 w:val="020B06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00000000"/>
    <w:rsid w:val="64FA1835"/>
    <w:rsid w:val="7005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hint="eastAsia" w:ascii="宋体" w:hAnsi="宋体" w:eastAsia="宋体" w:cs="Times New Roman"/>
      <w:sz w:val="2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1"/>
    <w:pPr>
      <w:spacing w:beforeLines="0" w:afterLines="0"/>
      <w:ind w:left="93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6200</Words>
  <Characters>6414</Characters>
  <Lines>0</Lines>
  <Paragraphs>0</Paragraphs>
  <TotalTime>0</TotalTime>
  <ScaleCrop>false</ScaleCrop>
  <LinksUpToDate>false</LinksUpToDate>
  <CharactersWithSpaces>6500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2022-04-27T09:42:00Z</dcterms:created>
  <dc:creator>Lenovo</dc:creator>
  <cp:lastModifiedBy>小英</cp:lastModifiedBy>
  <dcterms:modified xsi:type="dcterms:W3CDTF">2022-10-26T09:36:38Z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501E22B54B7F466680B4A690E225D6A8</vt:lpwstr>
  </property>
</Properties>
</file>