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FF" w:rsidRDefault="001A67FF">
      <w:pPr>
        <w:jc w:val="center"/>
        <w:rPr>
          <w:rFonts w:ascii="仿宋" w:eastAsia="仿宋" w:hAnsi="仿宋"/>
          <w:b/>
          <w:sz w:val="32"/>
          <w:szCs w:val="32"/>
        </w:rPr>
      </w:pPr>
    </w:p>
    <w:p w:rsidR="001A67FF" w:rsidRDefault="001A67FF">
      <w:pPr>
        <w:jc w:val="center"/>
        <w:rPr>
          <w:rFonts w:ascii="仿宋" w:eastAsia="仿宋" w:hAnsi="仿宋"/>
          <w:b/>
          <w:sz w:val="32"/>
          <w:szCs w:val="32"/>
        </w:rPr>
      </w:pPr>
    </w:p>
    <w:p w:rsidR="001A67FF" w:rsidRDefault="001A67FF">
      <w:pPr>
        <w:jc w:val="center"/>
        <w:rPr>
          <w:rFonts w:ascii="仿宋" w:eastAsia="仿宋" w:hAnsi="仿宋"/>
          <w:b/>
          <w:sz w:val="32"/>
          <w:szCs w:val="32"/>
        </w:rPr>
      </w:pPr>
    </w:p>
    <w:p w:rsidR="001A67FF" w:rsidRDefault="001A67FF">
      <w:pPr>
        <w:jc w:val="center"/>
        <w:rPr>
          <w:rFonts w:ascii="仿宋" w:eastAsia="仿宋" w:hAnsi="仿宋"/>
          <w:b/>
          <w:sz w:val="32"/>
          <w:szCs w:val="32"/>
        </w:rPr>
      </w:pPr>
    </w:p>
    <w:p w:rsidR="001A67FF" w:rsidRDefault="001A67FF">
      <w:pPr>
        <w:jc w:val="center"/>
        <w:rPr>
          <w:rFonts w:ascii="仿宋" w:eastAsia="仿宋" w:hAnsi="仿宋"/>
          <w:b/>
          <w:sz w:val="84"/>
          <w:szCs w:val="84"/>
        </w:rPr>
      </w:pPr>
    </w:p>
    <w:p w:rsidR="001A67FF" w:rsidRDefault="001A67FF">
      <w:pPr>
        <w:rPr>
          <w:rFonts w:ascii="仿宋" w:eastAsia="仿宋" w:hAnsi="仿宋"/>
          <w:b/>
          <w:sz w:val="84"/>
          <w:szCs w:val="84"/>
        </w:rPr>
      </w:pPr>
    </w:p>
    <w:p w:rsidR="001A67FF" w:rsidRDefault="00E57E66">
      <w:pPr>
        <w:jc w:val="center"/>
        <w:rPr>
          <w:rFonts w:ascii="仿宋" w:eastAsia="仿宋" w:hAnsi="仿宋"/>
          <w:b/>
          <w:sz w:val="84"/>
          <w:szCs w:val="84"/>
        </w:rPr>
      </w:pPr>
      <w:r>
        <w:rPr>
          <w:rFonts w:ascii="仿宋" w:eastAsia="仿宋" w:hAnsi="仿宋"/>
          <w:b/>
          <w:sz w:val="84"/>
          <w:szCs w:val="84"/>
        </w:rPr>
        <w:t>2017</w:t>
      </w:r>
      <w:r>
        <w:rPr>
          <w:rFonts w:ascii="仿宋" w:eastAsia="仿宋" w:hAnsi="仿宋" w:hint="eastAsia"/>
          <w:b/>
          <w:sz w:val="84"/>
          <w:szCs w:val="84"/>
        </w:rPr>
        <w:t>年</w:t>
      </w:r>
    </w:p>
    <w:p w:rsidR="001A67FF" w:rsidRDefault="00E57E66">
      <w:pPr>
        <w:jc w:val="center"/>
        <w:rPr>
          <w:rFonts w:ascii="仿宋" w:eastAsia="仿宋" w:hAnsi="仿宋"/>
          <w:b/>
          <w:sz w:val="84"/>
          <w:szCs w:val="84"/>
        </w:rPr>
      </w:pPr>
      <w:r>
        <w:rPr>
          <w:rFonts w:ascii="仿宋" w:eastAsia="仿宋" w:hAnsi="仿宋" w:hint="eastAsia"/>
          <w:b/>
          <w:sz w:val="84"/>
          <w:szCs w:val="84"/>
        </w:rPr>
        <w:t>柳南区档案局部门预算</w:t>
      </w:r>
    </w:p>
    <w:p w:rsidR="001A67FF" w:rsidRDefault="001A67FF">
      <w:pPr>
        <w:jc w:val="center"/>
        <w:rPr>
          <w:rFonts w:ascii="仿宋" w:eastAsia="仿宋" w:hAnsi="仿宋"/>
          <w:b/>
          <w:sz w:val="84"/>
          <w:szCs w:val="84"/>
        </w:rPr>
      </w:pPr>
    </w:p>
    <w:p w:rsidR="001A67FF" w:rsidRDefault="001A67FF">
      <w:pPr>
        <w:jc w:val="center"/>
        <w:rPr>
          <w:rFonts w:ascii="仿宋" w:eastAsia="仿宋" w:hAnsi="仿宋"/>
          <w:b/>
          <w:sz w:val="84"/>
          <w:szCs w:val="84"/>
        </w:rPr>
      </w:pPr>
    </w:p>
    <w:p w:rsidR="001A67FF" w:rsidRDefault="001A67FF">
      <w:pPr>
        <w:jc w:val="center"/>
        <w:rPr>
          <w:rFonts w:ascii="仿宋" w:eastAsia="仿宋" w:hAnsi="仿宋"/>
          <w:b/>
          <w:sz w:val="84"/>
          <w:szCs w:val="84"/>
        </w:rPr>
      </w:pPr>
    </w:p>
    <w:p w:rsidR="001A67FF" w:rsidRDefault="001A67FF">
      <w:pPr>
        <w:jc w:val="center"/>
        <w:rPr>
          <w:rFonts w:ascii="仿宋" w:eastAsia="仿宋" w:hAnsi="仿宋"/>
          <w:b/>
          <w:sz w:val="84"/>
          <w:szCs w:val="84"/>
        </w:rPr>
      </w:pPr>
    </w:p>
    <w:p w:rsidR="001A67FF" w:rsidRDefault="001A67FF">
      <w:pPr>
        <w:jc w:val="center"/>
        <w:rPr>
          <w:rFonts w:ascii="仿宋" w:eastAsia="仿宋" w:hAnsi="仿宋"/>
          <w:b/>
          <w:sz w:val="84"/>
          <w:szCs w:val="84"/>
        </w:rPr>
      </w:pPr>
    </w:p>
    <w:p w:rsidR="001A67FF" w:rsidRDefault="00E57E66">
      <w:pPr>
        <w:jc w:val="center"/>
        <w:rPr>
          <w:rFonts w:ascii="仿宋" w:eastAsia="仿宋" w:hAnsi="仿宋"/>
          <w:b/>
          <w:sz w:val="44"/>
          <w:szCs w:val="44"/>
        </w:rPr>
      </w:pPr>
      <w:r>
        <w:rPr>
          <w:rFonts w:ascii="仿宋" w:eastAsia="仿宋" w:hAnsi="仿宋" w:hint="eastAsia"/>
          <w:b/>
          <w:sz w:val="44"/>
          <w:szCs w:val="44"/>
        </w:rPr>
        <w:lastRenderedPageBreak/>
        <w:t>目</w:t>
      </w:r>
      <w:r>
        <w:rPr>
          <w:rFonts w:ascii="仿宋" w:eastAsia="仿宋" w:hAnsi="仿宋"/>
          <w:b/>
          <w:sz w:val="44"/>
          <w:szCs w:val="44"/>
        </w:rPr>
        <w:t xml:space="preserve">   </w:t>
      </w:r>
      <w:r>
        <w:rPr>
          <w:rFonts w:ascii="仿宋" w:eastAsia="仿宋" w:hAnsi="仿宋" w:hint="eastAsia"/>
          <w:b/>
          <w:sz w:val="44"/>
          <w:szCs w:val="44"/>
        </w:rPr>
        <w:t>录</w:t>
      </w:r>
    </w:p>
    <w:p w:rsidR="001A67FF" w:rsidRDefault="00E57E66">
      <w:pPr>
        <w:spacing w:line="800" w:lineRule="exact"/>
        <w:rPr>
          <w:rFonts w:ascii="仿宋" w:eastAsia="仿宋" w:hAnsi="仿宋"/>
          <w:b/>
          <w:sz w:val="32"/>
          <w:szCs w:val="32"/>
        </w:rPr>
      </w:pPr>
      <w:r>
        <w:rPr>
          <w:rFonts w:ascii="仿宋" w:eastAsia="仿宋" w:hAnsi="仿宋" w:hint="eastAsia"/>
          <w:b/>
          <w:sz w:val="32"/>
          <w:szCs w:val="32"/>
        </w:rPr>
        <w:t>第一部分</w:t>
      </w:r>
      <w:r>
        <w:rPr>
          <w:rFonts w:ascii="仿宋" w:eastAsia="仿宋" w:hAnsi="仿宋"/>
          <w:b/>
          <w:sz w:val="32"/>
          <w:szCs w:val="32"/>
        </w:rPr>
        <w:t xml:space="preserve">   </w:t>
      </w:r>
      <w:r>
        <w:rPr>
          <w:rFonts w:ascii="仿宋" w:eastAsia="仿宋" w:hAnsi="仿宋" w:hint="eastAsia"/>
          <w:b/>
          <w:sz w:val="32"/>
          <w:szCs w:val="32"/>
        </w:rPr>
        <w:t>档案局概况</w:t>
      </w:r>
    </w:p>
    <w:p w:rsidR="001A67FF" w:rsidRDefault="00E57E66">
      <w:pPr>
        <w:pStyle w:val="1"/>
        <w:numPr>
          <w:ilvl w:val="0"/>
          <w:numId w:val="1"/>
        </w:numPr>
        <w:spacing w:line="800" w:lineRule="exact"/>
        <w:ind w:firstLineChars="0"/>
        <w:rPr>
          <w:rFonts w:ascii="仿宋" w:eastAsia="仿宋" w:hAnsi="仿宋"/>
          <w:sz w:val="32"/>
          <w:szCs w:val="32"/>
        </w:rPr>
      </w:pPr>
      <w:r>
        <w:rPr>
          <w:rFonts w:ascii="仿宋" w:eastAsia="仿宋" w:hAnsi="仿宋" w:hint="eastAsia"/>
          <w:sz w:val="32"/>
          <w:szCs w:val="32"/>
        </w:rPr>
        <w:t>主要职责</w:t>
      </w:r>
    </w:p>
    <w:p w:rsidR="001A67FF" w:rsidRDefault="00E57E66">
      <w:pPr>
        <w:pStyle w:val="1"/>
        <w:numPr>
          <w:ilvl w:val="0"/>
          <w:numId w:val="1"/>
        </w:numPr>
        <w:spacing w:line="800" w:lineRule="exact"/>
        <w:ind w:firstLineChars="0"/>
        <w:rPr>
          <w:rFonts w:ascii="仿宋" w:eastAsia="仿宋" w:hAnsi="仿宋"/>
          <w:sz w:val="32"/>
          <w:szCs w:val="32"/>
        </w:rPr>
      </w:pPr>
      <w:r>
        <w:rPr>
          <w:rFonts w:ascii="仿宋" w:eastAsia="仿宋" w:hAnsi="仿宋" w:hint="eastAsia"/>
          <w:sz w:val="32"/>
          <w:szCs w:val="32"/>
        </w:rPr>
        <w:t>机构设置情况</w:t>
      </w:r>
    </w:p>
    <w:p w:rsidR="001A67FF" w:rsidRDefault="00E57E66">
      <w:pPr>
        <w:pStyle w:val="1"/>
        <w:numPr>
          <w:ilvl w:val="0"/>
          <w:numId w:val="1"/>
        </w:numPr>
        <w:spacing w:line="800" w:lineRule="exact"/>
        <w:ind w:firstLineChars="0"/>
        <w:rPr>
          <w:rFonts w:ascii="仿宋" w:eastAsia="仿宋" w:hAnsi="仿宋"/>
          <w:sz w:val="32"/>
          <w:szCs w:val="32"/>
        </w:rPr>
      </w:pPr>
      <w:r>
        <w:rPr>
          <w:rFonts w:ascii="仿宋" w:eastAsia="仿宋" w:hAnsi="仿宋" w:hint="eastAsia"/>
          <w:sz w:val="32"/>
          <w:szCs w:val="32"/>
        </w:rPr>
        <w:t>人员构成情况</w:t>
      </w:r>
    </w:p>
    <w:p w:rsidR="001A67FF" w:rsidRDefault="00E57E66">
      <w:pPr>
        <w:spacing w:line="800" w:lineRule="exact"/>
        <w:rPr>
          <w:rFonts w:ascii="仿宋" w:eastAsia="仿宋" w:hAnsi="仿宋"/>
          <w:b/>
          <w:sz w:val="32"/>
          <w:szCs w:val="32"/>
        </w:rPr>
      </w:pPr>
      <w:r>
        <w:rPr>
          <w:rFonts w:ascii="仿宋" w:eastAsia="仿宋" w:hAnsi="仿宋" w:hint="eastAsia"/>
          <w:b/>
          <w:sz w:val="32"/>
          <w:szCs w:val="32"/>
        </w:rPr>
        <w:t>第二部分</w:t>
      </w:r>
      <w:r>
        <w:rPr>
          <w:rFonts w:ascii="仿宋" w:eastAsia="仿宋" w:hAnsi="仿宋"/>
          <w:b/>
          <w:sz w:val="32"/>
          <w:szCs w:val="32"/>
        </w:rPr>
        <w:t xml:space="preserve">   </w:t>
      </w:r>
      <w:r>
        <w:rPr>
          <w:rFonts w:ascii="仿宋" w:eastAsia="仿宋" w:hAnsi="仿宋" w:hint="eastAsia"/>
          <w:b/>
          <w:sz w:val="32"/>
          <w:szCs w:val="32"/>
        </w:rPr>
        <w:t>档案局</w:t>
      </w:r>
      <w:r>
        <w:rPr>
          <w:rFonts w:ascii="仿宋" w:eastAsia="仿宋" w:hAnsi="仿宋"/>
          <w:b/>
          <w:sz w:val="32"/>
          <w:szCs w:val="32"/>
        </w:rPr>
        <w:t>2017</w:t>
      </w:r>
      <w:r>
        <w:rPr>
          <w:rFonts w:ascii="仿宋" w:eastAsia="仿宋" w:hAnsi="仿宋" w:hint="eastAsia"/>
          <w:b/>
          <w:sz w:val="32"/>
          <w:szCs w:val="32"/>
        </w:rPr>
        <w:t>年部门预算表</w:t>
      </w:r>
    </w:p>
    <w:p w:rsidR="001A67FF" w:rsidRDefault="00E57E66">
      <w:pPr>
        <w:pStyle w:val="1"/>
        <w:numPr>
          <w:ilvl w:val="0"/>
          <w:numId w:val="2"/>
        </w:numPr>
        <w:spacing w:line="800" w:lineRule="exact"/>
        <w:ind w:firstLineChars="0"/>
        <w:rPr>
          <w:rFonts w:ascii="仿宋" w:eastAsia="仿宋" w:hAnsi="仿宋"/>
          <w:sz w:val="32"/>
          <w:szCs w:val="32"/>
        </w:rPr>
      </w:pPr>
      <w:r>
        <w:rPr>
          <w:rFonts w:ascii="仿宋" w:eastAsia="仿宋" w:hAnsi="仿宋" w:hint="eastAsia"/>
          <w:sz w:val="32"/>
          <w:szCs w:val="32"/>
        </w:rPr>
        <w:t>财政拨款收支总表</w:t>
      </w:r>
    </w:p>
    <w:p w:rsidR="001A67FF" w:rsidRDefault="00E57E66">
      <w:pPr>
        <w:pStyle w:val="1"/>
        <w:numPr>
          <w:ilvl w:val="0"/>
          <w:numId w:val="2"/>
        </w:numPr>
        <w:spacing w:line="800" w:lineRule="exact"/>
        <w:ind w:firstLineChars="0"/>
        <w:rPr>
          <w:rFonts w:ascii="仿宋" w:eastAsia="仿宋" w:hAnsi="仿宋"/>
          <w:sz w:val="32"/>
          <w:szCs w:val="32"/>
        </w:rPr>
      </w:pPr>
      <w:r>
        <w:rPr>
          <w:rFonts w:ascii="仿宋" w:eastAsia="仿宋" w:hAnsi="仿宋" w:hint="eastAsia"/>
          <w:sz w:val="32"/>
          <w:szCs w:val="32"/>
        </w:rPr>
        <w:t>一般公共预算支出表</w:t>
      </w:r>
    </w:p>
    <w:p w:rsidR="001A67FF" w:rsidRDefault="00E57E66">
      <w:pPr>
        <w:pStyle w:val="1"/>
        <w:numPr>
          <w:ilvl w:val="0"/>
          <w:numId w:val="2"/>
        </w:numPr>
        <w:spacing w:line="800" w:lineRule="exact"/>
        <w:ind w:firstLineChars="0"/>
        <w:rPr>
          <w:rFonts w:ascii="仿宋" w:eastAsia="仿宋" w:hAnsi="仿宋"/>
          <w:sz w:val="32"/>
          <w:szCs w:val="32"/>
        </w:rPr>
      </w:pPr>
      <w:r>
        <w:rPr>
          <w:rFonts w:ascii="仿宋" w:eastAsia="仿宋" w:hAnsi="仿宋" w:hint="eastAsia"/>
          <w:sz w:val="32"/>
          <w:szCs w:val="32"/>
        </w:rPr>
        <w:t>一般公共预算基本支出表</w:t>
      </w:r>
    </w:p>
    <w:p w:rsidR="001A67FF" w:rsidRDefault="00E57E66">
      <w:pPr>
        <w:pStyle w:val="1"/>
        <w:numPr>
          <w:ilvl w:val="0"/>
          <w:numId w:val="2"/>
        </w:numPr>
        <w:spacing w:line="800" w:lineRule="exact"/>
        <w:ind w:firstLineChars="0"/>
        <w:rPr>
          <w:rFonts w:ascii="仿宋" w:eastAsia="仿宋" w:hAnsi="仿宋"/>
          <w:sz w:val="32"/>
          <w:szCs w:val="32"/>
        </w:rPr>
      </w:pPr>
      <w:r>
        <w:rPr>
          <w:rFonts w:ascii="仿宋" w:eastAsia="仿宋" w:hAnsi="仿宋" w:hint="eastAsia"/>
          <w:sz w:val="32"/>
          <w:szCs w:val="32"/>
        </w:rPr>
        <w:t>一般公共预算“三公”经费支出表</w:t>
      </w:r>
    </w:p>
    <w:p w:rsidR="001A67FF" w:rsidRDefault="00E57E66">
      <w:pPr>
        <w:pStyle w:val="1"/>
        <w:numPr>
          <w:ilvl w:val="0"/>
          <w:numId w:val="2"/>
        </w:numPr>
        <w:spacing w:line="800" w:lineRule="exact"/>
        <w:ind w:firstLineChars="0"/>
        <w:rPr>
          <w:rFonts w:ascii="仿宋" w:eastAsia="仿宋" w:hAnsi="仿宋"/>
          <w:sz w:val="32"/>
          <w:szCs w:val="32"/>
        </w:rPr>
      </w:pPr>
      <w:r>
        <w:rPr>
          <w:rFonts w:ascii="仿宋" w:eastAsia="仿宋" w:hAnsi="仿宋" w:hint="eastAsia"/>
          <w:sz w:val="32"/>
          <w:szCs w:val="32"/>
        </w:rPr>
        <w:t>政府性基金预算支出表</w:t>
      </w:r>
    </w:p>
    <w:p w:rsidR="001A67FF" w:rsidRDefault="00E57E66">
      <w:pPr>
        <w:pStyle w:val="1"/>
        <w:numPr>
          <w:ilvl w:val="0"/>
          <w:numId w:val="2"/>
        </w:numPr>
        <w:spacing w:line="800" w:lineRule="exact"/>
        <w:ind w:firstLineChars="0"/>
        <w:rPr>
          <w:rFonts w:ascii="仿宋" w:eastAsia="仿宋" w:hAnsi="仿宋"/>
          <w:sz w:val="32"/>
          <w:szCs w:val="32"/>
        </w:rPr>
      </w:pPr>
      <w:r>
        <w:rPr>
          <w:rFonts w:ascii="仿宋" w:eastAsia="仿宋" w:hAnsi="仿宋" w:hint="eastAsia"/>
          <w:sz w:val="32"/>
          <w:szCs w:val="32"/>
        </w:rPr>
        <w:t>部门收支总表</w:t>
      </w:r>
    </w:p>
    <w:p w:rsidR="001A67FF" w:rsidRDefault="00E57E66">
      <w:pPr>
        <w:pStyle w:val="1"/>
        <w:numPr>
          <w:ilvl w:val="0"/>
          <w:numId w:val="2"/>
        </w:numPr>
        <w:spacing w:line="800" w:lineRule="exact"/>
        <w:ind w:firstLineChars="0"/>
        <w:rPr>
          <w:rFonts w:ascii="仿宋" w:eastAsia="仿宋" w:hAnsi="仿宋"/>
          <w:sz w:val="32"/>
          <w:szCs w:val="32"/>
        </w:rPr>
      </w:pPr>
      <w:r>
        <w:rPr>
          <w:rFonts w:ascii="仿宋" w:eastAsia="仿宋" w:hAnsi="仿宋" w:hint="eastAsia"/>
          <w:sz w:val="32"/>
          <w:szCs w:val="32"/>
        </w:rPr>
        <w:t>部门收入总表</w:t>
      </w:r>
    </w:p>
    <w:p w:rsidR="001A67FF" w:rsidRDefault="00E57E66">
      <w:pPr>
        <w:pStyle w:val="1"/>
        <w:numPr>
          <w:ilvl w:val="0"/>
          <w:numId w:val="2"/>
        </w:numPr>
        <w:spacing w:line="800" w:lineRule="exact"/>
        <w:ind w:firstLineChars="0"/>
        <w:rPr>
          <w:rFonts w:ascii="仿宋" w:eastAsia="仿宋" w:hAnsi="仿宋"/>
          <w:sz w:val="32"/>
          <w:szCs w:val="32"/>
        </w:rPr>
      </w:pPr>
      <w:r>
        <w:rPr>
          <w:rFonts w:ascii="仿宋" w:eastAsia="仿宋" w:hAnsi="仿宋" w:hint="eastAsia"/>
          <w:sz w:val="32"/>
          <w:szCs w:val="32"/>
        </w:rPr>
        <w:t>部门支出总表</w:t>
      </w:r>
    </w:p>
    <w:p w:rsidR="001A67FF" w:rsidRDefault="00E57E66">
      <w:pPr>
        <w:spacing w:line="800" w:lineRule="exact"/>
        <w:rPr>
          <w:rFonts w:ascii="仿宋" w:eastAsia="仿宋" w:hAnsi="仿宋"/>
          <w:b/>
          <w:sz w:val="32"/>
          <w:szCs w:val="32"/>
        </w:rPr>
      </w:pPr>
      <w:r>
        <w:rPr>
          <w:rFonts w:ascii="仿宋" w:eastAsia="仿宋" w:hAnsi="仿宋" w:hint="eastAsia"/>
          <w:b/>
          <w:sz w:val="32"/>
          <w:szCs w:val="32"/>
        </w:rPr>
        <w:t>第三部分</w:t>
      </w:r>
      <w:r>
        <w:rPr>
          <w:rFonts w:ascii="仿宋" w:eastAsia="仿宋" w:hAnsi="仿宋"/>
          <w:b/>
          <w:sz w:val="32"/>
          <w:szCs w:val="32"/>
        </w:rPr>
        <w:t xml:space="preserve">    </w:t>
      </w:r>
      <w:r>
        <w:rPr>
          <w:rFonts w:ascii="仿宋" w:eastAsia="仿宋" w:hAnsi="仿宋" w:hint="eastAsia"/>
          <w:b/>
          <w:sz w:val="32"/>
          <w:szCs w:val="32"/>
        </w:rPr>
        <w:t>档案局</w:t>
      </w:r>
      <w:r>
        <w:rPr>
          <w:rFonts w:ascii="仿宋" w:eastAsia="仿宋" w:hAnsi="仿宋"/>
          <w:b/>
          <w:sz w:val="32"/>
          <w:szCs w:val="32"/>
        </w:rPr>
        <w:t>2017</w:t>
      </w:r>
      <w:r>
        <w:rPr>
          <w:rFonts w:ascii="仿宋" w:eastAsia="仿宋" w:hAnsi="仿宋" w:hint="eastAsia"/>
          <w:b/>
          <w:sz w:val="32"/>
          <w:szCs w:val="32"/>
        </w:rPr>
        <w:t>年部门预算情况说明</w:t>
      </w:r>
    </w:p>
    <w:p w:rsidR="001A67FF" w:rsidRDefault="00E57E66">
      <w:pPr>
        <w:spacing w:line="800" w:lineRule="exact"/>
        <w:rPr>
          <w:rFonts w:ascii="仿宋" w:eastAsia="仿宋" w:hAnsi="仿宋"/>
          <w:b/>
          <w:sz w:val="32"/>
          <w:szCs w:val="32"/>
        </w:rPr>
      </w:pPr>
      <w:r>
        <w:rPr>
          <w:rFonts w:ascii="仿宋" w:eastAsia="仿宋" w:hAnsi="仿宋" w:hint="eastAsia"/>
          <w:b/>
          <w:sz w:val="32"/>
          <w:szCs w:val="32"/>
        </w:rPr>
        <w:t>第四部分</w:t>
      </w:r>
      <w:r>
        <w:rPr>
          <w:rFonts w:ascii="仿宋" w:eastAsia="仿宋" w:hAnsi="仿宋"/>
          <w:b/>
          <w:sz w:val="32"/>
          <w:szCs w:val="32"/>
        </w:rPr>
        <w:t xml:space="preserve">    </w:t>
      </w:r>
      <w:r>
        <w:rPr>
          <w:rFonts w:ascii="仿宋" w:eastAsia="仿宋" w:hAnsi="仿宋" w:hint="eastAsia"/>
          <w:b/>
          <w:sz w:val="32"/>
          <w:szCs w:val="32"/>
        </w:rPr>
        <w:t>名词解释</w:t>
      </w:r>
    </w:p>
    <w:p w:rsidR="001A67FF" w:rsidRDefault="001A67FF">
      <w:pPr>
        <w:spacing w:line="900" w:lineRule="exact"/>
        <w:rPr>
          <w:rFonts w:ascii="仿宋" w:eastAsia="仿宋" w:hAnsi="仿宋"/>
          <w:b/>
          <w:sz w:val="32"/>
          <w:szCs w:val="32"/>
        </w:rPr>
      </w:pPr>
    </w:p>
    <w:p w:rsidR="001A67FF" w:rsidRDefault="001A67FF">
      <w:pPr>
        <w:spacing w:line="900" w:lineRule="exact"/>
        <w:rPr>
          <w:rFonts w:ascii="仿宋" w:eastAsia="仿宋" w:hAnsi="仿宋"/>
          <w:b/>
          <w:sz w:val="32"/>
          <w:szCs w:val="32"/>
        </w:rPr>
      </w:pPr>
    </w:p>
    <w:p w:rsidR="001A67FF" w:rsidRDefault="001A67FF">
      <w:pPr>
        <w:spacing w:line="900" w:lineRule="exact"/>
        <w:rPr>
          <w:rFonts w:ascii="仿宋" w:eastAsia="仿宋" w:hAnsi="仿宋"/>
          <w:b/>
          <w:sz w:val="32"/>
          <w:szCs w:val="32"/>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E57E66">
      <w:pPr>
        <w:spacing w:line="900" w:lineRule="exact"/>
        <w:jc w:val="center"/>
        <w:rPr>
          <w:rFonts w:ascii="仿宋" w:eastAsia="仿宋" w:hAnsi="仿宋"/>
          <w:b/>
          <w:sz w:val="48"/>
          <w:szCs w:val="48"/>
        </w:rPr>
      </w:pPr>
      <w:r>
        <w:rPr>
          <w:rFonts w:ascii="仿宋" w:eastAsia="仿宋" w:hAnsi="仿宋" w:hint="eastAsia"/>
          <w:b/>
          <w:sz w:val="48"/>
          <w:szCs w:val="48"/>
        </w:rPr>
        <w:t>第一部分</w:t>
      </w:r>
      <w:r>
        <w:rPr>
          <w:rFonts w:ascii="仿宋" w:eastAsia="仿宋" w:hAnsi="仿宋"/>
          <w:b/>
          <w:sz w:val="48"/>
          <w:szCs w:val="48"/>
        </w:rPr>
        <w:t xml:space="preserve">   </w:t>
      </w:r>
      <w:r>
        <w:rPr>
          <w:rFonts w:ascii="仿宋" w:eastAsia="仿宋" w:hAnsi="仿宋" w:hint="eastAsia"/>
          <w:b/>
          <w:sz w:val="48"/>
          <w:szCs w:val="48"/>
        </w:rPr>
        <w:t>档案局概况</w:t>
      </w: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left"/>
        <w:rPr>
          <w:rFonts w:ascii="仿宋" w:eastAsia="仿宋" w:hAnsi="仿宋"/>
          <w:b/>
          <w:sz w:val="48"/>
          <w:szCs w:val="48"/>
        </w:rPr>
      </w:pPr>
    </w:p>
    <w:p w:rsidR="001A67FF" w:rsidRDefault="001A67FF">
      <w:pPr>
        <w:spacing w:line="500" w:lineRule="exact"/>
        <w:rPr>
          <w:rFonts w:ascii="仿宋" w:eastAsia="仿宋" w:hAnsi="仿宋"/>
          <w:b/>
          <w:sz w:val="32"/>
          <w:szCs w:val="32"/>
        </w:rPr>
      </w:pPr>
    </w:p>
    <w:p w:rsidR="001A67FF" w:rsidRDefault="00E57E66">
      <w:pPr>
        <w:pStyle w:val="1"/>
        <w:numPr>
          <w:ilvl w:val="0"/>
          <w:numId w:val="3"/>
        </w:numPr>
        <w:spacing w:line="500" w:lineRule="exact"/>
        <w:ind w:firstLineChars="0"/>
        <w:rPr>
          <w:rFonts w:ascii="仿宋" w:eastAsia="仿宋" w:hAnsi="仿宋"/>
          <w:b/>
          <w:sz w:val="32"/>
          <w:szCs w:val="32"/>
        </w:rPr>
      </w:pPr>
      <w:r>
        <w:rPr>
          <w:rFonts w:ascii="仿宋" w:eastAsia="仿宋" w:hAnsi="仿宋" w:hint="eastAsia"/>
          <w:b/>
          <w:sz w:val="32"/>
          <w:szCs w:val="32"/>
        </w:rPr>
        <w:lastRenderedPageBreak/>
        <w:t>主要职责</w:t>
      </w:r>
    </w:p>
    <w:p w:rsidR="001A67FF" w:rsidRDefault="00E57E66">
      <w:pPr>
        <w:spacing w:line="560" w:lineRule="exact"/>
        <w:ind w:left="720"/>
        <w:rPr>
          <w:rFonts w:ascii="仿宋" w:eastAsia="仿宋" w:hAnsi="仿宋"/>
          <w:sz w:val="32"/>
          <w:szCs w:val="32"/>
        </w:rPr>
      </w:pPr>
      <w:r>
        <w:rPr>
          <w:rFonts w:ascii="仿宋" w:eastAsia="仿宋" w:hAnsi="仿宋" w:hint="eastAsia"/>
          <w:sz w:val="32"/>
          <w:szCs w:val="32"/>
        </w:rPr>
        <w:t>（一）集中统一管理柳南区委、区人大、区人民政府、区政协及相关各部委、办、局、街道办事处、事业单位等永久、30年和10年具有保存价值的档案史科。</w:t>
      </w:r>
    </w:p>
    <w:p w:rsidR="001A67FF" w:rsidRDefault="00E57E66">
      <w:pPr>
        <w:spacing w:line="560" w:lineRule="exact"/>
        <w:ind w:left="720"/>
        <w:rPr>
          <w:rFonts w:ascii="仿宋" w:eastAsia="仿宋" w:hAnsi="仿宋"/>
          <w:sz w:val="32"/>
          <w:szCs w:val="32"/>
        </w:rPr>
      </w:pPr>
      <w:r>
        <w:rPr>
          <w:rFonts w:ascii="仿宋" w:eastAsia="仿宋" w:hAnsi="仿宋" w:hint="eastAsia"/>
          <w:sz w:val="32"/>
          <w:szCs w:val="32"/>
        </w:rPr>
        <w:t>（二）对馆藏档案资料进行科学管理，维护档案资料的完整，确保档案资料的安全，开发档案信息资源，组织、提供利用档案、编研档案史料，为社会主义物质文明和精神文明建设服务。</w:t>
      </w:r>
    </w:p>
    <w:p w:rsidR="001A67FF" w:rsidRDefault="00E57E66">
      <w:pPr>
        <w:numPr>
          <w:ilvl w:val="0"/>
          <w:numId w:val="4"/>
        </w:numPr>
        <w:spacing w:line="560" w:lineRule="exact"/>
        <w:rPr>
          <w:rFonts w:ascii="仿宋" w:eastAsia="仿宋" w:hAnsi="仿宋"/>
          <w:sz w:val="32"/>
          <w:szCs w:val="32"/>
        </w:rPr>
      </w:pPr>
      <w:r>
        <w:rPr>
          <w:rFonts w:ascii="仿宋" w:eastAsia="仿宋" w:hAnsi="仿宋" w:hint="eastAsia"/>
          <w:sz w:val="32"/>
          <w:szCs w:val="32"/>
        </w:rPr>
        <w:t>对柳南区区域内档案执法监督检查。</w:t>
      </w:r>
    </w:p>
    <w:p w:rsidR="001A67FF" w:rsidRDefault="00E57E66">
      <w:pPr>
        <w:spacing w:line="560" w:lineRule="exact"/>
        <w:ind w:firstLineChars="250" w:firstLine="800"/>
        <w:rPr>
          <w:rFonts w:ascii="仿宋" w:eastAsia="仿宋" w:hAnsi="仿宋"/>
          <w:sz w:val="32"/>
          <w:szCs w:val="32"/>
        </w:rPr>
      </w:pPr>
      <w:r>
        <w:rPr>
          <w:rFonts w:ascii="仿宋" w:eastAsia="仿宋" w:hAnsi="仿宋" w:hint="eastAsia"/>
          <w:sz w:val="32"/>
          <w:szCs w:val="32"/>
        </w:rPr>
        <w:t>（四）对重大建设项目档案进行验收。</w:t>
      </w:r>
    </w:p>
    <w:p w:rsidR="001A67FF" w:rsidRDefault="00E57E66">
      <w:pPr>
        <w:pStyle w:val="1"/>
        <w:numPr>
          <w:ilvl w:val="0"/>
          <w:numId w:val="3"/>
        </w:numPr>
        <w:spacing w:line="500" w:lineRule="exact"/>
        <w:ind w:firstLineChars="0"/>
        <w:rPr>
          <w:rFonts w:ascii="仿宋" w:eastAsia="仿宋" w:hAnsi="仿宋"/>
          <w:b/>
          <w:sz w:val="32"/>
          <w:szCs w:val="32"/>
        </w:rPr>
      </w:pPr>
      <w:r>
        <w:rPr>
          <w:rFonts w:ascii="仿宋" w:eastAsia="仿宋" w:hAnsi="仿宋" w:hint="eastAsia"/>
          <w:b/>
          <w:sz w:val="32"/>
          <w:szCs w:val="32"/>
        </w:rPr>
        <w:t>机构设置情况</w:t>
      </w:r>
    </w:p>
    <w:p w:rsidR="001A67FF" w:rsidRDefault="00E57E66">
      <w:pPr>
        <w:numPr>
          <w:ilvl w:val="0"/>
          <w:numId w:val="3"/>
        </w:numPr>
        <w:spacing w:line="560" w:lineRule="exact"/>
        <w:rPr>
          <w:rFonts w:ascii="仿宋" w:eastAsia="仿宋" w:hAnsi="仿宋"/>
          <w:sz w:val="32"/>
          <w:szCs w:val="32"/>
        </w:rPr>
      </w:pPr>
      <w:r>
        <w:rPr>
          <w:rFonts w:ascii="仿宋" w:eastAsia="仿宋" w:hAnsi="仿宋" w:hint="eastAsia"/>
          <w:sz w:val="32"/>
          <w:szCs w:val="32"/>
        </w:rPr>
        <w:t>档案馆属参公事业单位，由区委办公室分管，2008年12月，根据柳编[2008]77号文件精神，成立柳南区档案局，与档案馆实行局馆合一，一个机构两块牌子。</w:t>
      </w:r>
    </w:p>
    <w:p w:rsidR="001A67FF" w:rsidRDefault="00E57E66">
      <w:pPr>
        <w:spacing w:line="500" w:lineRule="exact"/>
        <w:rPr>
          <w:rFonts w:ascii="仿宋" w:eastAsia="仿宋" w:hAnsi="仿宋"/>
          <w:b/>
          <w:sz w:val="32"/>
          <w:szCs w:val="32"/>
        </w:rPr>
      </w:pPr>
      <w:r>
        <w:rPr>
          <w:rFonts w:ascii="仿宋" w:eastAsia="仿宋" w:hAnsi="仿宋" w:hint="eastAsia"/>
          <w:b/>
          <w:sz w:val="32"/>
          <w:szCs w:val="32"/>
        </w:rPr>
        <w:t>三、人员构成情况</w:t>
      </w:r>
      <w:r>
        <w:rPr>
          <w:rFonts w:ascii="仿宋" w:eastAsia="仿宋" w:hAnsi="仿宋"/>
          <w:b/>
          <w:sz w:val="32"/>
          <w:szCs w:val="32"/>
        </w:rPr>
        <w:t xml:space="preserve"> </w:t>
      </w:r>
    </w:p>
    <w:p w:rsidR="001A67FF" w:rsidRDefault="00E57E66">
      <w:pPr>
        <w:spacing w:line="560" w:lineRule="exact"/>
        <w:ind w:firstLineChars="200" w:firstLine="640"/>
        <w:rPr>
          <w:rFonts w:ascii="仿宋" w:eastAsia="仿宋" w:hAnsi="仿宋"/>
          <w:sz w:val="32"/>
          <w:szCs w:val="32"/>
        </w:rPr>
      </w:pPr>
      <w:r>
        <w:rPr>
          <w:rFonts w:ascii="仿宋" w:eastAsia="仿宋" w:hAnsi="仿宋" w:hint="eastAsia"/>
          <w:sz w:val="32"/>
          <w:szCs w:val="32"/>
        </w:rPr>
        <w:t>档案馆属于参公事业单位，</w:t>
      </w:r>
      <w:r>
        <w:rPr>
          <w:rFonts w:ascii="仿宋" w:eastAsia="仿宋" w:hAnsi="仿宋"/>
          <w:sz w:val="32"/>
          <w:szCs w:val="32"/>
        </w:rPr>
        <w:t>编制</w:t>
      </w:r>
      <w:r>
        <w:rPr>
          <w:rFonts w:ascii="仿宋" w:eastAsia="仿宋" w:hAnsi="仿宋" w:hint="eastAsia"/>
          <w:sz w:val="32"/>
          <w:szCs w:val="32"/>
        </w:rPr>
        <w:t>人员3人，实有编制内财政供养人数2人。编制外财政供养人数3人。</w:t>
      </w:r>
    </w:p>
    <w:p w:rsidR="001A67FF" w:rsidRDefault="001A67FF">
      <w:pPr>
        <w:spacing w:line="500" w:lineRule="exact"/>
        <w:ind w:firstLine="630"/>
        <w:rPr>
          <w:rFonts w:ascii="仿宋" w:eastAsia="仿宋" w:hAnsi="仿宋"/>
          <w:sz w:val="32"/>
          <w:szCs w:val="32"/>
        </w:rPr>
      </w:pPr>
    </w:p>
    <w:p w:rsidR="001A67FF" w:rsidRDefault="001A67FF">
      <w:pPr>
        <w:spacing w:line="500" w:lineRule="exact"/>
        <w:ind w:firstLine="630"/>
        <w:rPr>
          <w:rFonts w:ascii="仿宋" w:eastAsia="仿宋" w:hAnsi="仿宋"/>
          <w:sz w:val="32"/>
          <w:szCs w:val="32"/>
        </w:rPr>
      </w:pPr>
    </w:p>
    <w:p w:rsidR="001A67FF" w:rsidRDefault="001A67FF">
      <w:pPr>
        <w:spacing w:line="500" w:lineRule="exact"/>
        <w:ind w:firstLine="630"/>
        <w:rPr>
          <w:rFonts w:ascii="仿宋" w:eastAsia="仿宋" w:hAnsi="仿宋"/>
          <w:sz w:val="32"/>
          <w:szCs w:val="32"/>
        </w:rPr>
      </w:pPr>
    </w:p>
    <w:p w:rsidR="001A67FF" w:rsidRDefault="001A67FF">
      <w:pPr>
        <w:spacing w:line="500" w:lineRule="exact"/>
        <w:ind w:firstLine="630"/>
        <w:rPr>
          <w:rFonts w:ascii="仿宋" w:eastAsia="仿宋" w:hAnsi="仿宋"/>
          <w:sz w:val="32"/>
          <w:szCs w:val="32"/>
        </w:rPr>
      </w:pPr>
    </w:p>
    <w:p w:rsidR="001A67FF" w:rsidRDefault="001A67FF">
      <w:pPr>
        <w:spacing w:line="500" w:lineRule="exact"/>
        <w:ind w:firstLine="630"/>
        <w:rPr>
          <w:rFonts w:ascii="仿宋" w:eastAsia="仿宋" w:hAnsi="仿宋"/>
          <w:sz w:val="32"/>
          <w:szCs w:val="32"/>
        </w:rPr>
      </w:pPr>
    </w:p>
    <w:p w:rsidR="001A67FF" w:rsidRDefault="001A67FF">
      <w:pPr>
        <w:spacing w:line="900" w:lineRule="exact"/>
        <w:rPr>
          <w:rFonts w:ascii="仿宋" w:eastAsia="仿宋" w:hAnsi="仿宋"/>
          <w:b/>
          <w:sz w:val="32"/>
          <w:szCs w:val="32"/>
        </w:rPr>
      </w:pPr>
    </w:p>
    <w:p w:rsidR="001A67FF" w:rsidRDefault="001A67FF">
      <w:pPr>
        <w:spacing w:line="900" w:lineRule="exact"/>
        <w:rPr>
          <w:rFonts w:ascii="仿宋" w:eastAsia="仿宋" w:hAnsi="仿宋"/>
          <w:b/>
          <w:sz w:val="32"/>
          <w:szCs w:val="32"/>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E57E66">
      <w:pPr>
        <w:spacing w:line="900" w:lineRule="exact"/>
        <w:jc w:val="center"/>
        <w:rPr>
          <w:rFonts w:ascii="仿宋" w:eastAsia="仿宋" w:hAnsi="仿宋"/>
          <w:b/>
          <w:sz w:val="48"/>
          <w:szCs w:val="48"/>
        </w:rPr>
      </w:pPr>
      <w:r>
        <w:rPr>
          <w:rFonts w:ascii="仿宋" w:eastAsia="仿宋" w:hAnsi="仿宋" w:hint="eastAsia"/>
          <w:b/>
          <w:sz w:val="48"/>
          <w:szCs w:val="48"/>
        </w:rPr>
        <w:t>第二部分</w:t>
      </w:r>
      <w:r>
        <w:rPr>
          <w:rFonts w:ascii="仿宋" w:eastAsia="仿宋" w:hAnsi="仿宋"/>
          <w:b/>
          <w:sz w:val="48"/>
          <w:szCs w:val="48"/>
        </w:rPr>
        <w:t xml:space="preserve">   </w:t>
      </w:r>
    </w:p>
    <w:p w:rsidR="001A67FF" w:rsidRDefault="00E57E66">
      <w:pPr>
        <w:spacing w:line="900" w:lineRule="exact"/>
        <w:jc w:val="center"/>
        <w:rPr>
          <w:rFonts w:ascii="仿宋" w:eastAsia="仿宋" w:hAnsi="仿宋"/>
          <w:b/>
          <w:sz w:val="48"/>
          <w:szCs w:val="48"/>
        </w:rPr>
      </w:pPr>
      <w:r>
        <w:rPr>
          <w:rFonts w:ascii="仿宋" w:eastAsia="仿宋" w:hAnsi="仿宋" w:hint="eastAsia"/>
          <w:b/>
          <w:sz w:val="48"/>
          <w:szCs w:val="48"/>
        </w:rPr>
        <w:t>档案局</w:t>
      </w:r>
      <w:r>
        <w:rPr>
          <w:rFonts w:ascii="仿宋" w:eastAsia="仿宋" w:hAnsi="仿宋"/>
          <w:b/>
          <w:sz w:val="48"/>
          <w:szCs w:val="48"/>
        </w:rPr>
        <w:t>2017</w:t>
      </w:r>
      <w:r>
        <w:rPr>
          <w:rFonts w:ascii="仿宋" w:eastAsia="仿宋" w:hAnsi="仿宋" w:hint="eastAsia"/>
          <w:b/>
          <w:sz w:val="48"/>
          <w:szCs w:val="48"/>
        </w:rPr>
        <w:t>年部门预算表</w:t>
      </w: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rPr>
          <w:rFonts w:ascii="仿宋" w:eastAsia="仿宋" w:hAnsi="仿宋"/>
          <w:b/>
          <w:sz w:val="48"/>
          <w:szCs w:val="48"/>
        </w:rPr>
      </w:pPr>
    </w:p>
    <w:p w:rsidR="001A67FF" w:rsidRDefault="001A67FF">
      <w:pPr>
        <w:spacing w:line="900" w:lineRule="exact"/>
        <w:rPr>
          <w:rFonts w:ascii="仿宋" w:eastAsia="仿宋" w:hAnsi="仿宋"/>
          <w:b/>
          <w:sz w:val="48"/>
          <w:szCs w:val="48"/>
        </w:rPr>
      </w:pPr>
    </w:p>
    <w:p w:rsidR="001A67FF" w:rsidRDefault="001A67FF">
      <w:pPr>
        <w:spacing w:line="900" w:lineRule="exact"/>
        <w:rPr>
          <w:rFonts w:ascii="仿宋" w:eastAsia="仿宋" w:hAnsi="仿宋"/>
          <w:b/>
          <w:sz w:val="48"/>
          <w:szCs w:val="48"/>
        </w:rPr>
      </w:pPr>
    </w:p>
    <w:p w:rsidR="001A67FF" w:rsidRDefault="001A67FF">
      <w:pPr>
        <w:spacing w:line="900" w:lineRule="exact"/>
        <w:rPr>
          <w:rFonts w:ascii="仿宋" w:eastAsia="仿宋" w:hAnsi="仿宋"/>
          <w:b/>
          <w:sz w:val="48"/>
          <w:szCs w:val="48"/>
        </w:rPr>
      </w:pPr>
      <w:bookmarkStart w:id="0" w:name="_GoBack"/>
      <w:bookmarkEnd w:id="0"/>
    </w:p>
    <w:p w:rsidR="001A67FF" w:rsidRDefault="001A67FF">
      <w:pPr>
        <w:widowControl/>
        <w:shd w:val="clear" w:color="auto" w:fill="FFFFFF"/>
        <w:spacing w:line="500" w:lineRule="exact"/>
        <w:jc w:val="left"/>
        <w:rPr>
          <w:rFonts w:ascii="仿宋" w:eastAsia="仿宋" w:hAnsi="仿宋"/>
          <w:b/>
          <w:sz w:val="48"/>
          <w:szCs w:val="48"/>
        </w:rPr>
      </w:pPr>
    </w:p>
    <w:p w:rsidR="001A67FF" w:rsidRDefault="001A67FF">
      <w:pPr>
        <w:widowControl/>
        <w:shd w:val="clear" w:color="auto" w:fill="FFFFFF"/>
        <w:spacing w:line="500" w:lineRule="exact"/>
        <w:jc w:val="left"/>
        <w:rPr>
          <w:rFonts w:ascii="仿宋" w:eastAsia="仿宋" w:hAnsi="仿宋"/>
          <w:b/>
          <w:sz w:val="48"/>
          <w:szCs w:val="48"/>
        </w:rPr>
      </w:pPr>
    </w:p>
    <w:p w:rsidR="001A67FF" w:rsidRDefault="001A67FF">
      <w:pPr>
        <w:widowControl/>
        <w:shd w:val="clear" w:color="auto" w:fill="FFFFFF"/>
        <w:spacing w:line="500" w:lineRule="exact"/>
        <w:jc w:val="left"/>
        <w:rPr>
          <w:rFonts w:ascii="仿宋" w:eastAsia="仿宋" w:hAnsi="仿宋" w:cs="宋体"/>
          <w:color w:val="333333"/>
          <w:kern w:val="0"/>
          <w:sz w:val="28"/>
          <w:szCs w:val="28"/>
        </w:rPr>
      </w:pPr>
    </w:p>
    <w:p w:rsidR="001A67FF" w:rsidRDefault="001A67FF">
      <w:pPr>
        <w:widowControl/>
        <w:shd w:val="clear" w:color="auto" w:fill="FFFFFF"/>
        <w:spacing w:line="500" w:lineRule="exact"/>
        <w:jc w:val="left"/>
        <w:rPr>
          <w:rFonts w:ascii="仿宋" w:eastAsia="仿宋" w:hAnsi="仿宋" w:cs="宋体"/>
          <w:color w:val="333333"/>
          <w:kern w:val="0"/>
          <w:sz w:val="28"/>
          <w:szCs w:val="28"/>
        </w:rPr>
      </w:pPr>
    </w:p>
    <w:tbl>
      <w:tblPr>
        <w:tblW w:w="9900" w:type="dxa"/>
        <w:tblInd w:w="93" w:type="dxa"/>
        <w:tblLayout w:type="fixed"/>
        <w:tblLook w:val="04A0"/>
      </w:tblPr>
      <w:tblGrid>
        <w:gridCol w:w="2540"/>
        <w:gridCol w:w="1660"/>
        <w:gridCol w:w="2620"/>
        <w:gridCol w:w="1620"/>
        <w:gridCol w:w="1460"/>
      </w:tblGrid>
      <w:tr w:rsidR="001A67FF">
        <w:trPr>
          <w:trHeight w:val="255"/>
        </w:trPr>
        <w:tc>
          <w:tcPr>
            <w:tcW w:w="2540" w:type="dxa"/>
            <w:tcBorders>
              <w:top w:val="nil"/>
              <w:left w:val="nil"/>
              <w:bottom w:val="nil"/>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lastRenderedPageBreak/>
              <w:t>表一：</w:t>
            </w:r>
          </w:p>
        </w:tc>
        <w:tc>
          <w:tcPr>
            <w:tcW w:w="16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262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62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4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r>
      <w:tr w:rsidR="001A67FF">
        <w:trPr>
          <w:trHeight w:val="510"/>
        </w:trPr>
        <w:tc>
          <w:tcPr>
            <w:tcW w:w="8440" w:type="dxa"/>
            <w:gridSpan w:val="4"/>
            <w:tcBorders>
              <w:top w:val="nil"/>
              <w:left w:val="nil"/>
              <w:bottom w:val="nil"/>
              <w:right w:val="nil"/>
            </w:tcBorders>
            <w:vAlign w:val="bottom"/>
          </w:tcPr>
          <w:p w:rsidR="001A67FF" w:rsidRDefault="00E57E66">
            <w:pPr>
              <w:widowControl/>
              <w:jc w:val="center"/>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rPr>
              <w:t>财政拨款收支总表</w:t>
            </w:r>
          </w:p>
        </w:tc>
        <w:tc>
          <w:tcPr>
            <w:tcW w:w="14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r>
      <w:tr w:rsidR="001A67FF">
        <w:trPr>
          <w:trHeight w:val="240"/>
        </w:trPr>
        <w:tc>
          <w:tcPr>
            <w:tcW w:w="254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660" w:type="dxa"/>
            <w:tcBorders>
              <w:top w:val="nil"/>
              <w:left w:val="nil"/>
              <w:bottom w:val="nil"/>
              <w:right w:val="nil"/>
            </w:tcBorders>
            <w:vAlign w:val="center"/>
          </w:tcPr>
          <w:p w:rsidR="001A67FF" w:rsidRDefault="001A67FF">
            <w:pPr>
              <w:widowControl/>
              <w:jc w:val="right"/>
              <w:rPr>
                <w:rFonts w:ascii="宋体" w:cs="宋体"/>
                <w:kern w:val="0"/>
                <w:sz w:val="18"/>
                <w:szCs w:val="18"/>
              </w:rPr>
            </w:pPr>
          </w:p>
        </w:tc>
        <w:tc>
          <w:tcPr>
            <w:tcW w:w="2620" w:type="dxa"/>
            <w:tcBorders>
              <w:top w:val="nil"/>
              <w:left w:val="nil"/>
              <w:bottom w:val="nil"/>
              <w:right w:val="nil"/>
            </w:tcBorders>
            <w:vAlign w:val="center"/>
          </w:tcPr>
          <w:p w:rsidR="001A67FF" w:rsidRDefault="001A67FF">
            <w:pPr>
              <w:widowControl/>
              <w:jc w:val="center"/>
              <w:rPr>
                <w:rFonts w:ascii="宋体" w:cs="宋体"/>
                <w:kern w:val="0"/>
                <w:sz w:val="18"/>
                <w:szCs w:val="18"/>
              </w:rPr>
            </w:pPr>
          </w:p>
        </w:tc>
        <w:tc>
          <w:tcPr>
            <w:tcW w:w="162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460" w:type="dxa"/>
            <w:tcBorders>
              <w:top w:val="nil"/>
              <w:left w:val="nil"/>
              <w:bottom w:val="nil"/>
              <w:right w:val="nil"/>
            </w:tcBorders>
            <w:vAlign w:val="bottom"/>
          </w:tcPr>
          <w:p w:rsidR="001A67FF" w:rsidRDefault="00E57E66">
            <w:pPr>
              <w:widowControl/>
              <w:jc w:val="right"/>
              <w:rPr>
                <w:rFonts w:ascii="宋体" w:cs="宋体"/>
                <w:kern w:val="0"/>
                <w:sz w:val="18"/>
                <w:szCs w:val="18"/>
              </w:rPr>
            </w:pPr>
            <w:r>
              <w:rPr>
                <w:rFonts w:ascii="宋体" w:hAnsi="宋体" w:cs="宋体" w:hint="eastAsia"/>
                <w:kern w:val="0"/>
                <w:sz w:val="18"/>
                <w:szCs w:val="18"/>
              </w:rPr>
              <w:t>单位：元</w:t>
            </w:r>
          </w:p>
        </w:tc>
      </w:tr>
      <w:tr w:rsidR="001A67FF">
        <w:trPr>
          <w:trHeight w:val="289"/>
        </w:trPr>
        <w:tc>
          <w:tcPr>
            <w:tcW w:w="4200" w:type="dxa"/>
            <w:gridSpan w:val="2"/>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收</w:t>
            </w:r>
            <w:r>
              <w:rPr>
                <w:rFonts w:ascii="宋体" w:hAnsi="宋体" w:cs="宋体"/>
                <w:kern w:val="0"/>
                <w:sz w:val="18"/>
                <w:szCs w:val="18"/>
              </w:rPr>
              <w:t xml:space="preserve">            </w:t>
            </w:r>
            <w:r>
              <w:rPr>
                <w:rFonts w:ascii="宋体" w:hAnsi="宋体" w:cs="宋体" w:hint="eastAsia"/>
                <w:kern w:val="0"/>
                <w:sz w:val="18"/>
                <w:szCs w:val="18"/>
              </w:rPr>
              <w:t>入</w:t>
            </w:r>
          </w:p>
        </w:tc>
        <w:tc>
          <w:tcPr>
            <w:tcW w:w="5700" w:type="dxa"/>
            <w:gridSpan w:val="3"/>
            <w:tcBorders>
              <w:top w:val="single" w:sz="4" w:space="0" w:color="auto"/>
              <w:left w:val="nil"/>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支</w:t>
            </w:r>
            <w:r>
              <w:rPr>
                <w:rFonts w:ascii="宋体" w:hAnsi="宋体" w:cs="宋体"/>
                <w:kern w:val="0"/>
                <w:sz w:val="18"/>
                <w:szCs w:val="18"/>
              </w:rPr>
              <w:t xml:space="preserve">                  </w:t>
            </w:r>
            <w:r>
              <w:rPr>
                <w:rFonts w:ascii="宋体" w:hAnsi="宋体" w:cs="宋体" w:hint="eastAsia"/>
                <w:kern w:val="0"/>
                <w:sz w:val="18"/>
                <w:szCs w:val="18"/>
              </w:rPr>
              <w:t>出</w:t>
            </w:r>
          </w:p>
        </w:tc>
      </w:tr>
      <w:tr w:rsidR="001A67FF">
        <w:trPr>
          <w:trHeight w:val="585"/>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项</w:t>
            </w:r>
            <w:r>
              <w:rPr>
                <w:rFonts w:ascii="宋体" w:hAnsi="宋体" w:cs="宋体"/>
                <w:kern w:val="0"/>
                <w:sz w:val="18"/>
                <w:szCs w:val="18"/>
              </w:rPr>
              <w:t xml:space="preserve">                </w:t>
            </w:r>
            <w:r>
              <w:rPr>
                <w:rFonts w:ascii="宋体" w:hAnsi="宋体" w:cs="宋体" w:hint="eastAsia"/>
                <w:kern w:val="0"/>
                <w:sz w:val="18"/>
                <w:szCs w:val="18"/>
              </w:rPr>
              <w:t>目</w:t>
            </w:r>
          </w:p>
        </w:tc>
        <w:tc>
          <w:tcPr>
            <w:tcW w:w="1660" w:type="dxa"/>
            <w:tcBorders>
              <w:top w:val="nil"/>
              <w:left w:val="nil"/>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预算数</w:t>
            </w:r>
          </w:p>
        </w:tc>
        <w:tc>
          <w:tcPr>
            <w:tcW w:w="2620" w:type="dxa"/>
            <w:tcBorders>
              <w:top w:val="nil"/>
              <w:left w:val="nil"/>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项</w:t>
            </w:r>
            <w:r>
              <w:rPr>
                <w:rFonts w:ascii="宋体" w:hAnsi="宋体" w:cs="宋体"/>
                <w:kern w:val="0"/>
                <w:sz w:val="18"/>
                <w:szCs w:val="18"/>
              </w:rPr>
              <w:t xml:space="preserve">             </w:t>
            </w:r>
            <w:r>
              <w:rPr>
                <w:rFonts w:ascii="宋体" w:hAnsi="宋体" w:cs="宋体" w:hint="eastAsia"/>
                <w:kern w:val="0"/>
                <w:sz w:val="18"/>
                <w:szCs w:val="18"/>
              </w:rPr>
              <w:t>目</w:t>
            </w:r>
          </w:p>
        </w:tc>
        <w:tc>
          <w:tcPr>
            <w:tcW w:w="1620" w:type="dxa"/>
            <w:tcBorders>
              <w:top w:val="nil"/>
              <w:left w:val="nil"/>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一般公共预算拨款</w:t>
            </w:r>
          </w:p>
        </w:tc>
        <w:tc>
          <w:tcPr>
            <w:tcW w:w="1460" w:type="dxa"/>
            <w:tcBorders>
              <w:top w:val="nil"/>
              <w:left w:val="nil"/>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政府性基金预算拨款</w:t>
            </w:r>
          </w:p>
        </w:tc>
      </w:tr>
      <w:tr w:rsidR="001A67FF">
        <w:trPr>
          <w:trHeight w:val="255"/>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一、本年收入</w:t>
            </w:r>
          </w:p>
        </w:tc>
        <w:tc>
          <w:tcPr>
            <w:tcW w:w="16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一、本年支出</w:t>
            </w:r>
          </w:p>
        </w:tc>
        <w:tc>
          <w:tcPr>
            <w:tcW w:w="162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1</w:t>
            </w:r>
            <w:r>
              <w:rPr>
                <w:rFonts w:ascii="宋体" w:hAnsi="宋体" w:cs="宋体" w:hint="eastAsia"/>
                <w:kern w:val="0"/>
                <w:sz w:val="18"/>
                <w:szCs w:val="18"/>
              </w:rPr>
              <w:t>、公共财政预算资金</w:t>
            </w:r>
          </w:p>
        </w:tc>
        <w:tc>
          <w:tcPr>
            <w:tcW w:w="16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、一般公共服务</w:t>
            </w:r>
          </w:p>
        </w:tc>
        <w:tc>
          <w:tcPr>
            <w:tcW w:w="162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3,830,612</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2</w:t>
            </w:r>
            <w:r>
              <w:rPr>
                <w:rFonts w:ascii="宋体" w:hAnsi="宋体" w:cs="宋体" w:hint="eastAsia"/>
                <w:kern w:val="0"/>
                <w:sz w:val="18"/>
                <w:szCs w:val="18"/>
              </w:rPr>
              <w:t>、政府性基金收入</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、外交</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、国防</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、公共安全</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、教育</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、科学技术</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、文化体育与传媒</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、社会保障和就业</w:t>
            </w:r>
          </w:p>
        </w:tc>
        <w:tc>
          <w:tcPr>
            <w:tcW w:w="162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228,376</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、社会保险基金支出</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、医疗卫生</w:t>
            </w:r>
          </w:p>
        </w:tc>
        <w:tc>
          <w:tcPr>
            <w:tcW w:w="162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137,363</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11</w:t>
            </w:r>
            <w:r>
              <w:rPr>
                <w:rFonts w:ascii="宋体" w:hAnsi="宋体" w:cs="宋体" w:hint="eastAsia"/>
                <w:kern w:val="0"/>
                <w:sz w:val="18"/>
                <w:szCs w:val="18"/>
              </w:rPr>
              <w:t>、节能环保</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12</w:t>
            </w:r>
            <w:r>
              <w:rPr>
                <w:rFonts w:ascii="宋体" w:hAnsi="宋体" w:cs="宋体" w:hint="eastAsia"/>
                <w:kern w:val="0"/>
                <w:sz w:val="18"/>
                <w:szCs w:val="18"/>
              </w:rPr>
              <w:t>、城乡社区事务</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13</w:t>
            </w:r>
            <w:r>
              <w:rPr>
                <w:rFonts w:ascii="宋体" w:hAnsi="宋体" w:cs="宋体" w:hint="eastAsia"/>
                <w:kern w:val="0"/>
                <w:sz w:val="18"/>
                <w:szCs w:val="18"/>
              </w:rPr>
              <w:t>、农林水事务</w:t>
            </w:r>
          </w:p>
        </w:tc>
        <w:tc>
          <w:tcPr>
            <w:tcW w:w="162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14</w:t>
            </w:r>
            <w:r>
              <w:rPr>
                <w:rFonts w:ascii="宋体" w:hAnsi="宋体" w:cs="宋体" w:hint="eastAsia"/>
                <w:kern w:val="0"/>
                <w:sz w:val="18"/>
                <w:szCs w:val="18"/>
              </w:rPr>
              <w:t>、交通运输</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15</w:t>
            </w:r>
            <w:r>
              <w:rPr>
                <w:rFonts w:ascii="宋体" w:hAnsi="宋体" w:cs="宋体" w:hint="eastAsia"/>
                <w:kern w:val="0"/>
                <w:sz w:val="18"/>
                <w:szCs w:val="18"/>
              </w:rPr>
              <w:t>、资源勘探电力信息等事务</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16</w:t>
            </w:r>
            <w:r>
              <w:rPr>
                <w:rFonts w:ascii="宋体" w:hAnsi="宋体" w:cs="宋体" w:hint="eastAsia"/>
                <w:kern w:val="0"/>
                <w:sz w:val="18"/>
                <w:szCs w:val="18"/>
              </w:rPr>
              <w:t>、商业服务业等事务</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17</w:t>
            </w:r>
            <w:r>
              <w:rPr>
                <w:rFonts w:ascii="宋体" w:hAnsi="宋体" w:cs="宋体" w:hint="eastAsia"/>
                <w:kern w:val="0"/>
                <w:sz w:val="18"/>
                <w:szCs w:val="18"/>
              </w:rPr>
              <w:t>、金融监管等事务支出</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18</w:t>
            </w:r>
            <w:r>
              <w:rPr>
                <w:rFonts w:ascii="宋体" w:hAnsi="宋体" w:cs="宋体" w:hint="eastAsia"/>
                <w:kern w:val="0"/>
                <w:sz w:val="18"/>
                <w:szCs w:val="18"/>
              </w:rPr>
              <w:t>、援助其他地区支出</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19</w:t>
            </w:r>
            <w:r>
              <w:rPr>
                <w:rFonts w:ascii="宋体" w:hAnsi="宋体" w:cs="宋体" w:hint="eastAsia"/>
                <w:kern w:val="0"/>
                <w:sz w:val="18"/>
                <w:szCs w:val="18"/>
              </w:rPr>
              <w:t>、国土资源气象等事务</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w:t>
            </w:r>
            <w:r>
              <w:rPr>
                <w:rFonts w:ascii="宋体" w:hAnsi="宋体" w:cs="宋体" w:hint="eastAsia"/>
                <w:kern w:val="0"/>
                <w:sz w:val="18"/>
                <w:szCs w:val="18"/>
              </w:rPr>
              <w:t>、住房保障支出</w:t>
            </w:r>
          </w:p>
        </w:tc>
        <w:tc>
          <w:tcPr>
            <w:tcW w:w="162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176,588</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w:t>
            </w:r>
            <w:r>
              <w:rPr>
                <w:rFonts w:ascii="宋体" w:hAnsi="宋体" w:cs="宋体" w:hint="eastAsia"/>
                <w:kern w:val="0"/>
                <w:sz w:val="18"/>
                <w:szCs w:val="18"/>
              </w:rPr>
              <w:t>、粮油物资储备事务</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22</w:t>
            </w:r>
            <w:r>
              <w:rPr>
                <w:rFonts w:ascii="宋体" w:hAnsi="宋体" w:cs="宋体" w:hint="eastAsia"/>
                <w:kern w:val="0"/>
                <w:sz w:val="18"/>
                <w:szCs w:val="18"/>
              </w:rPr>
              <w:t>、国有资本经营预算支出</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300"/>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23</w:t>
            </w:r>
            <w:r>
              <w:rPr>
                <w:rFonts w:ascii="宋体" w:hAnsi="宋体" w:cs="宋体" w:hint="eastAsia"/>
                <w:kern w:val="0"/>
                <w:sz w:val="18"/>
                <w:szCs w:val="18"/>
              </w:rPr>
              <w:t>、预备费</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24</w:t>
            </w:r>
            <w:r>
              <w:rPr>
                <w:rFonts w:ascii="宋体" w:hAnsi="宋体" w:cs="宋体" w:hint="eastAsia"/>
                <w:kern w:val="0"/>
                <w:sz w:val="18"/>
                <w:szCs w:val="18"/>
              </w:rPr>
              <w:t>、其他支出</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25</w:t>
            </w:r>
            <w:r>
              <w:rPr>
                <w:rFonts w:ascii="宋体" w:hAnsi="宋体" w:cs="宋体" w:hint="eastAsia"/>
                <w:kern w:val="0"/>
                <w:sz w:val="18"/>
                <w:szCs w:val="18"/>
              </w:rPr>
              <w:t>、转移性支出</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26</w:t>
            </w:r>
            <w:r>
              <w:rPr>
                <w:rFonts w:ascii="宋体" w:hAnsi="宋体" w:cs="宋体" w:hint="eastAsia"/>
                <w:kern w:val="0"/>
                <w:sz w:val="18"/>
                <w:szCs w:val="18"/>
              </w:rPr>
              <w:t>、债务还本支出</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27</w:t>
            </w:r>
            <w:r>
              <w:rPr>
                <w:rFonts w:ascii="宋体" w:hAnsi="宋体" w:cs="宋体" w:hint="eastAsia"/>
                <w:kern w:val="0"/>
                <w:sz w:val="18"/>
                <w:szCs w:val="18"/>
              </w:rPr>
              <w:t>、债务付息支出</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300"/>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28</w:t>
            </w:r>
            <w:r>
              <w:rPr>
                <w:rFonts w:ascii="宋体" w:hAnsi="宋体" w:cs="宋体" w:hint="eastAsia"/>
                <w:kern w:val="0"/>
                <w:sz w:val="18"/>
                <w:szCs w:val="18"/>
              </w:rPr>
              <w:t>、债务发行费用支出</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二、上年结余收入</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二、上年结余（结转）支出</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1</w:t>
            </w:r>
            <w:r>
              <w:rPr>
                <w:rFonts w:ascii="宋体" w:hAnsi="宋体" w:cs="宋体" w:hint="eastAsia"/>
                <w:kern w:val="0"/>
                <w:sz w:val="18"/>
                <w:szCs w:val="18"/>
              </w:rPr>
              <w:t>、公共财政预算拨款结转</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2</w:t>
            </w:r>
            <w:r>
              <w:rPr>
                <w:rFonts w:ascii="宋体" w:hAnsi="宋体" w:cs="宋体" w:hint="eastAsia"/>
                <w:kern w:val="0"/>
                <w:sz w:val="18"/>
                <w:szCs w:val="18"/>
              </w:rPr>
              <w:t>、政府性基金结转</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540" w:type="dxa"/>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收入总计</w:t>
            </w:r>
          </w:p>
        </w:tc>
        <w:tc>
          <w:tcPr>
            <w:tcW w:w="16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26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支出总计</w:t>
            </w:r>
          </w:p>
        </w:tc>
        <w:tc>
          <w:tcPr>
            <w:tcW w:w="162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14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bl>
    <w:p w:rsidR="001A67FF" w:rsidRDefault="001A67FF">
      <w:pPr>
        <w:widowControl/>
        <w:shd w:val="clear" w:color="auto" w:fill="FFFFFF"/>
        <w:spacing w:line="500" w:lineRule="exact"/>
        <w:jc w:val="left"/>
        <w:rPr>
          <w:rFonts w:ascii="仿宋" w:eastAsia="仿宋" w:hAnsi="仿宋" w:cs="宋体"/>
          <w:color w:val="333333"/>
          <w:kern w:val="0"/>
          <w:sz w:val="28"/>
          <w:szCs w:val="28"/>
        </w:rPr>
      </w:pPr>
    </w:p>
    <w:tbl>
      <w:tblPr>
        <w:tblW w:w="8720" w:type="dxa"/>
        <w:tblInd w:w="93" w:type="dxa"/>
        <w:tblLayout w:type="fixed"/>
        <w:tblLook w:val="04A0"/>
      </w:tblPr>
      <w:tblGrid>
        <w:gridCol w:w="1280"/>
        <w:gridCol w:w="3620"/>
        <w:gridCol w:w="1300"/>
        <w:gridCol w:w="1280"/>
        <w:gridCol w:w="1240"/>
      </w:tblGrid>
      <w:tr w:rsidR="001A67FF">
        <w:trPr>
          <w:trHeight w:val="255"/>
        </w:trPr>
        <w:tc>
          <w:tcPr>
            <w:tcW w:w="1280" w:type="dxa"/>
            <w:tcBorders>
              <w:top w:val="nil"/>
              <w:left w:val="nil"/>
              <w:bottom w:val="nil"/>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lastRenderedPageBreak/>
              <w:t>表二：</w:t>
            </w:r>
          </w:p>
        </w:tc>
        <w:tc>
          <w:tcPr>
            <w:tcW w:w="362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30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2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240" w:type="dxa"/>
            <w:tcBorders>
              <w:top w:val="nil"/>
              <w:left w:val="nil"/>
              <w:bottom w:val="nil"/>
              <w:right w:val="nil"/>
            </w:tcBorders>
            <w:vAlign w:val="bottom"/>
          </w:tcPr>
          <w:p w:rsidR="001A67FF" w:rsidRDefault="001A67FF">
            <w:pPr>
              <w:widowControl/>
              <w:jc w:val="left"/>
              <w:rPr>
                <w:rFonts w:ascii="宋体" w:cs="宋体"/>
                <w:kern w:val="0"/>
                <w:sz w:val="18"/>
                <w:szCs w:val="18"/>
              </w:rPr>
            </w:pPr>
          </w:p>
        </w:tc>
      </w:tr>
      <w:tr w:rsidR="001A67FF">
        <w:trPr>
          <w:trHeight w:val="585"/>
        </w:trPr>
        <w:tc>
          <w:tcPr>
            <w:tcW w:w="8720" w:type="dxa"/>
            <w:gridSpan w:val="5"/>
            <w:tcBorders>
              <w:top w:val="nil"/>
              <w:left w:val="nil"/>
              <w:bottom w:val="nil"/>
              <w:right w:val="nil"/>
            </w:tcBorders>
            <w:vAlign w:val="bottom"/>
          </w:tcPr>
          <w:p w:rsidR="001A67FF" w:rsidRDefault="00E57E66">
            <w:pPr>
              <w:widowControl/>
              <w:jc w:val="center"/>
              <w:rPr>
                <w:rFonts w:ascii="宋体" w:cs="宋体"/>
                <w:b/>
                <w:bCs/>
                <w:kern w:val="0"/>
                <w:sz w:val="36"/>
                <w:szCs w:val="36"/>
              </w:rPr>
            </w:pPr>
            <w:r>
              <w:rPr>
                <w:rFonts w:ascii="宋体" w:hAnsi="宋体" w:cs="宋体" w:hint="eastAsia"/>
                <w:b/>
                <w:bCs/>
                <w:kern w:val="0"/>
                <w:sz w:val="36"/>
                <w:szCs w:val="36"/>
              </w:rPr>
              <w:t>一般公共预算支出表</w:t>
            </w:r>
          </w:p>
        </w:tc>
      </w:tr>
      <w:tr w:rsidR="001A67FF">
        <w:trPr>
          <w:trHeight w:val="300"/>
        </w:trPr>
        <w:tc>
          <w:tcPr>
            <w:tcW w:w="12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362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30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2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240" w:type="dxa"/>
            <w:tcBorders>
              <w:top w:val="nil"/>
              <w:left w:val="nil"/>
              <w:bottom w:val="nil"/>
              <w:right w:val="nil"/>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单位：元</w:t>
            </w:r>
          </w:p>
        </w:tc>
      </w:tr>
      <w:tr w:rsidR="001A67FF">
        <w:trPr>
          <w:trHeight w:val="289"/>
        </w:trPr>
        <w:tc>
          <w:tcPr>
            <w:tcW w:w="1280" w:type="dxa"/>
            <w:vMerge w:val="restart"/>
            <w:tcBorders>
              <w:top w:val="single" w:sz="4" w:space="0" w:color="auto"/>
              <w:left w:val="single" w:sz="4" w:space="0" w:color="auto"/>
              <w:bottom w:val="single" w:sz="4" w:space="0" w:color="000000"/>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科目编码</w:t>
            </w:r>
          </w:p>
        </w:tc>
        <w:tc>
          <w:tcPr>
            <w:tcW w:w="3620" w:type="dxa"/>
            <w:vMerge w:val="restart"/>
            <w:tcBorders>
              <w:top w:val="single" w:sz="4" w:space="0" w:color="auto"/>
              <w:left w:val="nil"/>
              <w:bottom w:val="single" w:sz="4" w:space="0" w:color="auto"/>
              <w:right w:val="single" w:sz="4" w:space="0" w:color="auto"/>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单位名称（功能科目名称）</w:t>
            </w:r>
          </w:p>
        </w:tc>
        <w:tc>
          <w:tcPr>
            <w:tcW w:w="1300" w:type="dxa"/>
            <w:vMerge w:val="restart"/>
            <w:tcBorders>
              <w:top w:val="single" w:sz="4" w:space="0" w:color="auto"/>
              <w:left w:val="single" w:sz="4" w:space="0" w:color="auto"/>
              <w:bottom w:val="single" w:sz="4" w:space="0" w:color="auto"/>
              <w:right w:val="nil"/>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合计</w:t>
            </w:r>
          </w:p>
        </w:tc>
        <w:tc>
          <w:tcPr>
            <w:tcW w:w="1280" w:type="dxa"/>
            <w:tcBorders>
              <w:top w:val="single" w:sz="4" w:space="0" w:color="auto"/>
              <w:left w:val="single" w:sz="4" w:space="0" w:color="auto"/>
              <w:bottom w:val="nil"/>
              <w:right w:val="nil"/>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基本支出</w:t>
            </w:r>
          </w:p>
        </w:tc>
        <w:tc>
          <w:tcPr>
            <w:tcW w:w="1240" w:type="dxa"/>
            <w:tcBorders>
              <w:top w:val="single" w:sz="4" w:space="0" w:color="auto"/>
              <w:left w:val="single" w:sz="4" w:space="0" w:color="auto"/>
              <w:bottom w:val="nil"/>
              <w:right w:val="single" w:sz="4" w:space="0" w:color="auto"/>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项目支出</w:t>
            </w:r>
          </w:p>
        </w:tc>
      </w:tr>
      <w:tr w:rsidR="001A67FF">
        <w:trPr>
          <w:trHeight w:val="289"/>
        </w:trPr>
        <w:tc>
          <w:tcPr>
            <w:tcW w:w="1280" w:type="dxa"/>
            <w:vMerge/>
            <w:tcBorders>
              <w:top w:val="single" w:sz="4" w:space="0" w:color="auto"/>
              <w:left w:val="single" w:sz="4" w:space="0" w:color="auto"/>
              <w:bottom w:val="single" w:sz="4" w:space="0" w:color="000000"/>
              <w:right w:val="single" w:sz="4" w:space="0" w:color="auto"/>
            </w:tcBorders>
            <w:vAlign w:val="center"/>
          </w:tcPr>
          <w:p w:rsidR="001A67FF" w:rsidRDefault="001A67FF">
            <w:pPr>
              <w:widowControl/>
              <w:jc w:val="left"/>
              <w:rPr>
                <w:rFonts w:ascii="宋体" w:cs="宋体"/>
                <w:kern w:val="0"/>
                <w:sz w:val="18"/>
                <w:szCs w:val="18"/>
              </w:rPr>
            </w:pPr>
          </w:p>
        </w:tc>
        <w:tc>
          <w:tcPr>
            <w:tcW w:w="3620" w:type="dxa"/>
            <w:vMerge/>
            <w:tcBorders>
              <w:top w:val="single" w:sz="4" w:space="0" w:color="auto"/>
              <w:left w:val="nil"/>
              <w:bottom w:val="single" w:sz="4" w:space="0" w:color="auto"/>
              <w:right w:val="single" w:sz="4" w:space="0" w:color="auto"/>
            </w:tcBorders>
            <w:vAlign w:val="center"/>
          </w:tcPr>
          <w:p w:rsidR="001A67FF" w:rsidRDefault="001A67FF">
            <w:pPr>
              <w:widowControl/>
              <w:jc w:val="left"/>
              <w:rPr>
                <w:rFonts w:ascii="宋体" w:cs="宋体"/>
                <w:kern w:val="0"/>
                <w:sz w:val="18"/>
                <w:szCs w:val="18"/>
              </w:rPr>
            </w:pPr>
          </w:p>
        </w:tc>
        <w:tc>
          <w:tcPr>
            <w:tcW w:w="1300" w:type="dxa"/>
            <w:vMerge/>
            <w:tcBorders>
              <w:top w:val="single" w:sz="4" w:space="0" w:color="auto"/>
              <w:left w:val="single" w:sz="4" w:space="0" w:color="auto"/>
              <w:bottom w:val="single" w:sz="4" w:space="0" w:color="auto"/>
              <w:right w:val="nil"/>
            </w:tcBorders>
            <w:vAlign w:val="center"/>
          </w:tcPr>
          <w:p w:rsidR="001A67FF" w:rsidRDefault="001A67FF">
            <w:pPr>
              <w:widowControl/>
              <w:jc w:val="left"/>
              <w:rPr>
                <w:rFonts w:ascii="宋体" w:cs="宋体"/>
                <w:kern w:val="0"/>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合计</w:t>
            </w:r>
          </w:p>
        </w:tc>
        <w:tc>
          <w:tcPr>
            <w:tcW w:w="1240" w:type="dxa"/>
            <w:tcBorders>
              <w:top w:val="single" w:sz="4" w:space="0" w:color="auto"/>
              <w:left w:val="nil"/>
              <w:bottom w:val="single" w:sz="4" w:space="0" w:color="auto"/>
              <w:right w:val="single" w:sz="4" w:space="0" w:color="auto"/>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合计</w:t>
            </w:r>
          </w:p>
        </w:tc>
      </w:tr>
      <w:tr w:rsidR="001A67FF">
        <w:trPr>
          <w:trHeight w:val="289"/>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 xml:space="preserve">　</w:t>
            </w:r>
          </w:p>
        </w:tc>
        <w:tc>
          <w:tcPr>
            <w:tcW w:w="3620" w:type="dxa"/>
            <w:tcBorders>
              <w:top w:val="nil"/>
              <w:left w:val="nil"/>
              <w:bottom w:val="nil"/>
              <w:right w:val="single" w:sz="4" w:space="0" w:color="auto"/>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kern w:val="0"/>
                <w:sz w:val="18"/>
                <w:szCs w:val="18"/>
              </w:rPr>
              <w:t>**</w:t>
            </w:r>
          </w:p>
        </w:tc>
        <w:tc>
          <w:tcPr>
            <w:tcW w:w="1300" w:type="dxa"/>
            <w:tcBorders>
              <w:top w:val="nil"/>
              <w:left w:val="nil"/>
              <w:bottom w:val="nil"/>
              <w:right w:val="single" w:sz="4" w:space="0" w:color="auto"/>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kern w:val="0"/>
                <w:sz w:val="18"/>
                <w:szCs w:val="18"/>
              </w:rPr>
              <w:t>1</w:t>
            </w:r>
          </w:p>
        </w:tc>
        <w:tc>
          <w:tcPr>
            <w:tcW w:w="1280" w:type="dxa"/>
            <w:tcBorders>
              <w:top w:val="nil"/>
              <w:left w:val="nil"/>
              <w:bottom w:val="nil"/>
              <w:right w:val="single" w:sz="4" w:space="0" w:color="auto"/>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kern w:val="0"/>
                <w:sz w:val="18"/>
                <w:szCs w:val="18"/>
              </w:rPr>
              <w:t>2</w:t>
            </w:r>
          </w:p>
        </w:tc>
        <w:tc>
          <w:tcPr>
            <w:tcW w:w="1240" w:type="dxa"/>
            <w:tcBorders>
              <w:top w:val="nil"/>
              <w:left w:val="nil"/>
              <w:bottom w:val="nil"/>
              <w:right w:val="single" w:sz="4" w:space="0" w:color="auto"/>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kern w:val="0"/>
                <w:sz w:val="18"/>
                <w:szCs w:val="18"/>
              </w:rPr>
              <w:t>3</w:t>
            </w:r>
          </w:p>
        </w:tc>
      </w:tr>
      <w:tr w:rsidR="001A67FF">
        <w:trPr>
          <w:trHeight w:val="289"/>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3620" w:type="dxa"/>
            <w:tcBorders>
              <w:top w:val="single" w:sz="4" w:space="0" w:color="auto"/>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合计</w:t>
            </w:r>
          </w:p>
        </w:tc>
        <w:tc>
          <w:tcPr>
            <w:tcW w:w="1300" w:type="dxa"/>
            <w:tcBorders>
              <w:top w:val="single" w:sz="4" w:space="0" w:color="auto"/>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1280" w:type="dxa"/>
            <w:tcBorders>
              <w:top w:val="single" w:sz="4" w:space="0" w:color="auto"/>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1,930,317</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3,472,623</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一般公共服务支出</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3,830,612</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1,418,053</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2,412,560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财政事务</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3,468,812</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1,418,053</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2,050,760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2010601</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行政运行（财政）</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1,418,053</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1,418,053</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2010602</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一般行政管理事务（财政）</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722,760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722,760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2010604</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预算改革业务</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150,000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150,000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2010605</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财政国库业务</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390,000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390,000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2010606</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财政监察</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50,000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50,000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2010607</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信息化建设（财政）</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310,000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310,000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2010699</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其他财政事务支出</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428,000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428,000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20107</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税收事务</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361,800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361,800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2010799</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其他税收事务支出</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361,800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361,800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208</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社会保障和就业支出</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228,376</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198,313</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30,063</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20805</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行政事业单位离退休</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228,376</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198,313</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30,063</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2080505</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机关事业单位基本养老保险缴费支出</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228,376</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198,313</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30,063</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医疗卫生与计划生育支出</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137,363</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137,363</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行政事业单位医疗</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137,363</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137,363</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2101101</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行政单位医疗</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28,994</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28,994</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2101102</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事业单位医疗</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53,771</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53,771</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2101103</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公务员医疗补助</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54,599</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54,599</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213</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农林水支出</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21307</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农村综合改革</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213701</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对村级一事一议的补助</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221</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住房保障支出</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176,588</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176,588</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22102</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住房改革支出</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176,588</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176,588</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70"/>
        </w:trPr>
        <w:tc>
          <w:tcPr>
            <w:tcW w:w="12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221201</w:t>
            </w:r>
          </w:p>
        </w:tc>
        <w:tc>
          <w:tcPr>
            <w:tcW w:w="36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住房公积金</w:t>
            </w:r>
          </w:p>
        </w:tc>
        <w:tc>
          <w:tcPr>
            <w:tcW w:w="130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176,588</w:t>
            </w:r>
          </w:p>
        </w:tc>
        <w:tc>
          <w:tcPr>
            <w:tcW w:w="1280" w:type="dxa"/>
            <w:tcBorders>
              <w:top w:val="nil"/>
              <w:left w:val="single" w:sz="4" w:space="0" w:color="auto"/>
              <w:bottom w:val="single" w:sz="4" w:space="0" w:color="auto"/>
              <w:right w:val="nil"/>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176,588</w:t>
            </w:r>
          </w:p>
        </w:tc>
        <w:tc>
          <w:tcPr>
            <w:tcW w:w="124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bl>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tbl>
      <w:tblPr>
        <w:tblW w:w="7680" w:type="dxa"/>
        <w:tblInd w:w="702" w:type="dxa"/>
        <w:tblLayout w:type="fixed"/>
        <w:tblLook w:val="04A0"/>
      </w:tblPr>
      <w:tblGrid>
        <w:gridCol w:w="1000"/>
        <w:gridCol w:w="2940"/>
        <w:gridCol w:w="1060"/>
        <w:gridCol w:w="1380"/>
        <w:gridCol w:w="1300"/>
      </w:tblGrid>
      <w:tr w:rsidR="001A67FF">
        <w:trPr>
          <w:trHeight w:val="255"/>
        </w:trPr>
        <w:tc>
          <w:tcPr>
            <w:tcW w:w="1000" w:type="dxa"/>
            <w:tcBorders>
              <w:top w:val="nil"/>
              <w:left w:val="nil"/>
              <w:bottom w:val="nil"/>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lastRenderedPageBreak/>
              <w:t>表三</w:t>
            </w:r>
            <w:r>
              <w:rPr>
                <w:rFonts w:ascii="宋体" w:hAnsi="宋体" w:cs="宋体"/>
                <w:kern w:val="0"/>
                <w:sz w:val="18"/>
                <w:szCs w:val="18"/>
              </w:rPr>
              <w:t>:</w:t>
            </w:r>
          </w:p>
        </w:tc>
        <w:tc>
          <w:tcPr>
            <w:tcW w:w="2940" w:type="dxa"/>
            <w:tcBorders>
              <w:top w:val="nil"/>
              <w:left w:val="nil"/>
              <w:bottom w:val="nil"/>
              <w:right w:val="nil"/>
            </w:tcBorders>
            <w:vAlign w:val="bottom"/>
          </w:tcPr>
          <w:p w:rsidR="001A67FF" w:rsidRDefault="001A67FF">
            <w:pPr>
              <w:widowControl/>
              <w:jc w:val="left"/>
              <w:rPr>
                <w:rFonts w:ascii="宋体" w:cs="宋体"/>
                <w:kern w:val="0"/>
                <w:sz w:val="18"/>
                <w:szCs w:val="18"/>
                <w:highlight w:val="yellow"/>
              </w:rPr>
            </w:pPr>
          </w:p>
        </w:tc>
        <w:tc>
          <w:tcPr>
            <w:tcW w:w="1060" w:type="dxa"/>
            <w:tcBorders>
              <w:top w:val="nil"/>
              <w:left w:val="nil"/>
              <w:bottom w:val="nil"/>
              <w:right w:val="nil"/>
            </w:tcBorders>
            <w:vAlign w:val="bottom"/>
          </w:tcPr>
          <w:p w:rsidR="001A67FF" w:rsidRDefault="001A67FF">
            <w:pPr>
              <w:widowControl/>
              <w:jc w:val="left"/>
              <w:rPr>
                <w:rFonts w:ascii="宋体" w:cs="宋体"/>
                <w:kern w:val="0"/>
                <w:sz w:val="18"/>
                <w:szCs w:val="18"/>
                <w:highlight w:val="yellow"/>
              </w:rPr>
            </w:pPr>
          </w:p>
        </w:tc>
        <w:tc>
          <w:tcPr>
            <w:tcW w:w="1380" w:type="dxa"/>
            <w:tcBorders>
              <w:top w:val="nil"/>
              <w:left w:val="nil"/>
              <w:bottom w:val="nil"/>
              <w:right w:val="nil"/>
            </w:tcBorders>
            <w:vAlign w:val="bottom"/>
          </w:tcPr>
          <w:p w:rsidR="001A67FF" w:rsidRDefault="001A67FF">
            <w:pPr>
              <w:widowControl/>
              <w:jc w:val="left"/>
              <w:rPr>
                <w:rFonts w:ascii="宋体" w:cs="宋体"/>
                <w:kern w:val="0"/>
                <w:sz w:val="18"/>
                <w:szCs w:val="18"/>
                <w:highlight w:val="yellow"/>
              </w:rPr>
            </w:pPr>
          </w:p>
        </w:tc>
        <w:tc>
          <w:tcPr>
            <w:tcW w:w="1300" w:type="dxa"/>
            <w:tcBorders>
              <w:top w:val="nil"/>
              <w:left w:val="nil"/>
              <w:bottom w:val="nil"/>
              <w:right w:val="nil"/>
            </w:tcBorders>
            <w:vAlign w:val="bottom"/>
          </w:tcPr>
          <w:p w:rsidR="001A67FF" w:rsidRDefault="001A67FF">
            <w:pPr>
              <w:widowControl/>
              <w:jc w:val="left"/>
              <w:rPr>
                <w:rFonts w:ascii="宋体" w:cs="宋体"/>
                <w:kern w:val="0"/>
                <w:sz w:val="18"/>
                <w:szCs w:val="18"/>
                <w:highlight w:val="yellow"/>
              </w:rPr>
            </w:pPr>
          </w:p>
        </w:tc>
      </w:tr>
      <w:tr w:rsidR="001A67FF">
        <w:trPr>
          <w:trHeight w:val="720"/>
        </w:trPr>
        <w:tc>
          <w:tcPr>
            <w:tcW w:w="7680" w:type="dxa"/>
            <w:gridSpan w:val="5"/>
            <w:tcBorders>
              <w:top w:val="nil"/>
              <w:left w:val="nil"/>
              <w:bottom w:val="nil"/>
              <w:right w:val="nil"/>
            </w:tcBorders>
            <w:vAlign w:val="center"/>
          </w:tcPr>
          <w:p w:rsidR="001A67FF" w:rsidRDefault="00E57E66">
            <w:pPr>
              <w:widowControl/>
              <w:jc w:val="center"/>
              <w:rPr>
                <w:rFonts w:ascii="宋体" w:cs="宋体"/>
                <w:b/>
                <w:bCs/>
                <w:kern w:val="0"/>
                <w:sz w:val="40"/>
                <w:szCs w:val="40"/>
              </w:rPr>
            </w:pPr>
            <w:r>
              <w:rPr>
                <w:rFonts w:ascii="宋体" w:hAnsi="宋体" w:cs="宋体" w:hint="eastAsia"/>
                <w:b/>
                <w:bCs/>
                <w:kern w:val="0"/>
                <w:sz w:val="40"/>
                <w:szCs w:val="40"/>
              </w:rPr>
              <w:t>一般公共预算基本支出表</w:t>
            </w:r>
          </w:p>
        </w:tc>
      </w:tr>
      <w:tr w:rsidR="001A67FF">
        <w:trPr>
          <w:trHeight w:val="195"/>
        </w:trPr>
        <w:tc>
          <w:tcPr>
            <w:tcW w:w="1000" w:type="dxa"/>
            <w:tcBorders>
              <w:top w:val="nil"/>
              <w:left w:val="nil"/>
              <w:bottom w:val="single" w:sz="4" w:space="0" w:color="auto"/>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4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3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300" w:type="dxa"/>
            <w:tcBorders>
              <w:top w:val="nil"/>
              <w:left w:val="nil"/>
              <w:bottom w:val="nil"/>
              <w:right w:val="nil"/>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单位：元</w:t>
            </w:r>
          </w:p>
        </w:tc>
      </w:tr>
      <w:tr w:rsidR="001A67FF">
        <w:trPr>
          <w:trHeight w:val="342"/>
        </w:trPr>
        <w:tc>
          <w:tcPr>
            <w:tcW w:w="3940" w:type="dxa"/>
            <w:gridSpan w:val="2"/>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经济分类科目</w:t>
            </w:r>
          </w:p>
        </w:tc>
        <w:tc>
          <w:tcPr>
            <w:tcW w:w="3740" w:type="dxa"/>
            <w:gridSpan w:val="3"/>
            <w:tcBorders>
              <w:top w:val="single" w:sz="4" w:space="0" w:color="auto"/>
              <w:left w:val="nil"/>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本年一般公共预算基本支出</w:t>
            </w:r>
          </w:p>
        </w:tc>
      </w:tr>
      <w:tr w:rsidR="001A67FF">
        <w:trPr>
          <w:trHeight w:val="480"/>
        </w:trPr>
        <w:tc>
          <w:tcPr>
            <w:tcW w:w="1000" w:type="dxa"/>
            <w:tcBorders>
              <w:top w:val="nil"/>
              <w:left w:val="single" w:sz="4" w:space="0" w:color="auto"/>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科目编码</w:t>
            </w:r>
          </w:p>
        </w:tc>
        <w:tc>
          <w:tcPr>
            <w:tcW w:w="2940" w:type="dxa"/>
            <w:tcBorders>
              <w:top w:val="nil"/>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科目名称</w:t>
            </w:r>
          </w:p>
        </w:tc>
        <w:tc>
          <w:tcPr>
            <w:tcW w:w="1060" w:type="dxa"/>
            <w:tcBorders>
              <w:top w:val="nil"/>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合计</w:t>
            </w:r>
          </w:p>
        </w:tc>
        <w:tc>
          <w:tcPr>
            <w:tcW w:w="1380" w:type="dxa"/>
            <w:tcBorders>
              <w:top w:val="nil"/>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人员经费</w:t>
            </w:r>
          </w:p>
        </w:tc>
        <w:tc>
          <w:tcPr>
            <w:tcW w:w="1300" w:type="dxa"/>
            <w:tcBorders>
              <w:top w:val="nil"/>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公共经费</w:t>
            </w:r>
          </w:p>
        </w:tc>
      </w:tr>
      <w:tr w:rsidR="001A67FF">
        <w:trPr>
          <w:trHeight w:val="240"/>
        </w:trPr>
        <w:tc>
          <w:tcPr>
            <w:tcW w:w="10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301</w:t>
            </w:r>
          </w:p>
        </w:tc>
        <w:tc>
          <w:tcPr>
            <w:tcW w:w="2940" w:type="dxa"/>
            <w:tcBorders>
              <w:top w:val="single" w:sz="4" w:space="0" w:color="auto"/>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工资福利支出</w:t>
            </w:r>
          </w:p>
        </w:tc>
        <w:tc>
          <w:tcPr>
            <w:tcW w:w="1060" w:type="dxa"/>
            <w:tcBorders>
              <w:top w:val="single" w:sz="4" w:space="0" w:color="auto"/>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1,371,802</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1,371,802</w:t>
            </w:r>
          </w:p>
        </w:tc>
        <w:tc>
          <w:tcPr>
            <w:tcW w:w="1300" w:type="dxa"/>
            <w:tcBorders>
              <w:top w:val="single" w:sz="4" w:space="0" w:color="auto"/>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30101</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基本工资</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484,493</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484,493</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30102</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津贴补贴</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565,431</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565,431</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30103</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奖金</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40,800</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40,800</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30104</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其他社会保障缴费</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82,765</w:t>
            </w:r>
          </w:p>
        </w:tc>
        <w:tc>
          <w:tcPr>
            <w:tcW w:w="138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82,765</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30106</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伙食补助费</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30107</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绩效工资</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ind w:firstLineChars="150" w:firstLine="270"/>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30108</w:t>
            </w:r>
          </w:p>
        </w:tc>
        <w:tc>
          <w:tcPr>
            <w:tcW w:w="2940" w:type="dxa"/>
            <w:tcBorders>
              <w:top w:val="nil"/>
              <w:left w:val="nil"/>
              <w:bottom w:val="nil"/>
              <w:right w:val="nil"/>
            </w:tcBorders>
            <w:vAlign w:val="bottom"/>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机关事业单位基本养老保险缴费</w:t>
            </w:r>
          </w:p>
        </w:tc>
        <w:tc>
          <w:tcPr>
            <w:tcW w:w="1060" w:type="dxa"/>
            <w:tcBorders>
              <w:top w:val="nil"/>
              <w:left w:val="single" w:sz="4" w:space="0" w:color="auto"/>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198</w:t>
            </w:r>
            <w:r>
              <w:rPr>
                <w:rFonts w:ascii="宋体" w:cs="宋体"/>
                <w:kern w:val="0"/>
                <w:sz w:val="18"/>
                <w:szCs w:val="18"/>
              </w:rPr>
              <w:t>,</w:t>
            </w:r>
            <w:r>
              <w:rPr>
                <w:rFonts w:ascii="宋体" w:hAnsi="宋体" w:cs="宋体"/>
                <w:kern w:val="0"/>
                <w:sz w:val="18"/>
                <w:szCs w:val="18"/>
              </w:rPr>
              <w:t>313</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30109</w:t>
            </w:r>
          </w:p>
        </w:tc>
        <w:tc>
          <w:tcPr>
            <w:tcW w:w="2940" w:type="dxa"/>
            <w:tcBorders>
              <w:top w:val="single" w:sz="4" w:space="0" w:color="auto"/>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职业年金缴费</w:t>
            </w:r>
          </w:p>
        </w:tc>
        <w:tc>
          <w:tcPr>
            <w:tcW w:w="106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30199</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其他工资福利支出</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nil"/>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商品和服务支出</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327,329</w:t>
            </w:r>
          </w:p>
        </w:tc>
        <w:tc>
          <w:tcPr>
            <w:tcW w:w="1380" w:type="dxa"/>
            <w:tcBorders>
              <w:top w:val="single" w:sz="4" w:space="0" w:color="auto"/>
              <w:left w:val="single" w:sz="4" w:space="0" w:color="auto"/>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327,329</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30201</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办公费</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24,940</w:t>
            </w:r>
          </w:p>
        </w:tc>
        <w:tc>
          <w:tcPr>
            <w:tcW w:w="1380" w:type="dxa"/>
            <w:tcBorders>
              <w:top w:val="single" w:sz="4" w:space="0" w:color="auto"/>
              <w:left w:val="single" w:sz="4" w:space="0" w:color="auto"/>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24,940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30202</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印刷费</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5,800</w:t>
            </w:r>
          </w:p>
        </w:tc>
        <w:tc>
          <w:tcPr>
            <w:tcW w:w="1380" w:type="dxa"/>
            <w:tcBorders>
              <w:top w:val="single" w:sz="4" w:space="0" w:color="auto"/>
              <w:left w:val="single" w:sz="4" w:space="0" w:color="auto"/>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5,800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30203</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咨询费</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30204</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手续费</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30205</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水费</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4,250</w:t>
            </w:r>
          </w:p>
        </w:tc>
        <w:tc>
          <w:tcPr>
            <w:tcW w:w="1380" w:type="dxa"/>
            <w:tcBorders>
              <w:top w:val="single" w:sz="4" w:space="0" w:color="auto"/>
              <w:left w:val="single" w:sz="4" w:space="0" w:color="auto"/>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4,250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30206</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电费</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15,850</w:t>
            </w:r>
          </w:p>
        </w:tc>
        <w:tc>
          <w:tcPr>
            <w:tcW w:w="1380" w:type="dxa"/>
            <w:tcBorders>
              <w:top w:val="single" w:sz="4" w:space="0" w:color="auto"/>
              <w:left w:val="single" w:sz="4" w:space="0" w:color="auto"/>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15,850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30207</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邮电费</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11,100</w:t>
            </w:r>
          </w:p>
        </w:tc>
        <w:tc>
          <w:tcPr>
            <w:tcW w:w="1380" w:type="dxa"/>
            <w:tcBorders>
              <w:top w:val="single" w:sz="4" w:space="0" w:color="auto"/>
              <w:left w:val="single" w:sz="4" w:space="0" w:color="auto"/>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11,100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30208</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取暖费</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30209</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物业管理费</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3,200</w:t>
            </w:r>
          </w:p>
        </w:tc>
        <w:tc>
          <w:tcPr>
            <w:tcW w:w="138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3,200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30211</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差旅费</w:t>
            </w:r>
          </w:p>
        </w:tc>
        <w:tc>
          <w:tcPr>
            <w:tcW w:w="10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57,400</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57,400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30212</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因公出国</w:t>
            </w:r>
            <w:r>
              <w:rPr>
                <w:rFonts w:ascii="宋体" w:hAnsi="宋体" w:cs="宋体"/>
                <w:kern w:val="0"/>
                <w:sz w:val="18"/>
                <w:szCs w:val="18"/>
              </w:rPr>
              <w:t>(</w:t>
            </w:r>
            <w:r>
              <w:rPr>
                <w:rFonts w:ascii="宋体" w:hAnsi="宋体" w:cs="宋体" w:hint="eastAsia"/>
                <w:kern w:val="0"/>
                <w:sz w:val="18"/>
                <w:szCs w:val="18"/>
              </w:rPr>
              <w:t>境</w:t>
            </w:r>
            <w:r>
              <w:rPr>
                <w:rFonts w:ascii="宋体" w:hAnsi="宋体" w:cs="宋体"/>
                <w:kern w:val="0"/>
                <w:sz w:val="18"/>
                <w:szCs w:val="18"/>
              </w:rPr>
              <w:t>)</w:t>
            </w:r>
            <w:r>
              <w:rPr>
                <w:rFonts w:ascii="宋体" w:hAnsi="宋体" w:cs="宋体" w:hint="eastAsia"/>
                <w:kern w:val="0"/>
                <w:sz w:val="18"/>
                <w:szCs w:val="18"/>
              </w:rPr>
              <w:t>费用</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30213</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维修</w:t>
            </w:r>
            <w:r>
              <w:rPr>
                <w:rFonts w:ascii="宋体" w:hAnsi="宋体" w:cs="宋体"/>
                <w:kern w:val="0"/>
                <w:sz w:val="18"/>
                <w:szCs w:val="18"/>
              </w:rPr>
              <w:t>(</w:t>
            </w:r>
            <w:r>
              <w:rPr>
                <w:rFonts w:ascii="宋体" w:hAnsi="宋体" w:cs="宋体" w:hint="eastAsia"/>
                <w:kern w:val="0"/>
                <w:sz w:val="18"/>
                <w:szCs w:val="18"/>
              </w:rPr>
              <w:t>护</w:t>
            </w:r>
            <w:r>
              <w:rPr>
                <w:rFonts w:ascii="宋体" w:hAnsi="宋体" w:cs="宋体"/>
                <w:kern w:val="0"/>
                <w:sz w:val="18"/>
                <w:szCs w:val="18"/>
              </w:rPr>
              <w:t>)</w:t>
            </w:r>
            <w:r>
              <w:rPr>
                <w:rFonts w:ascii="宋体" w:hAnsi="宋体" w:cs="宋体" w:hint="eastAsia"/>
                <w:kern w:val="0"/>
                <w:sz w:val="18"/>
                <w:szCs w:val="18"/>
              </w:rPr>
              <w:t>费</w:t>
            </w:r>
          </w:p>
        </w:tc>
        <w:tc>
          <w:tcPr>
            <w:tcW w:w="10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5,800</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5,800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30214</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租赁费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30215</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会议费</w:t>
            </w:r>
          </w:p>
        </w:tc>
        <w:tc>
          <w:tcPr>
            <w:tcW w:w="10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12,480</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12,480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30216</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培训费</w:t>
            </w:r>
          </w:p>
        </w:tc>
        <w:tc>
          <w:tcPr>
            <w:tcW w:w="10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8,320</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8,320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30217</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公务接待费</w:t>
            </w:r>
          </w:p>
        </w:tc>
        <w:tc>
          <w:tcPr>
            <w:tcW w:w="10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5,760</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5,760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30218</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专用材料费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30219</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装备购置费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30220</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工程建设费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30221</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作战费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30222</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军用油料费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30223</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军队其他运行维护费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30224</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被装购置费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30225</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专用燃料费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bl>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tbl>
      <w:tblPr>
        <w:tblW w:w="7680" w:type="dxa"/>
        <w:tblInd w:w="702" w:type="dxa"/>
        <w:tblLayout w:type="fixed"/>
        <w:tblLook w:val="04A0"/>
      </w:tblPr>
      <w:tblGrid>
        <w:gridCol w:w="1000"/>
        <w:gridCol w:w="2940"/>
        <w:gridCol w:w="1060"/>
        <w:gridCol w:w="1380"/>
        <w:gridCol w:w="1300"/>
      </w:tblGrid>
      <w:tr w:rsidR="001A67FF">
        <w:trPr>
          <w:trHeight w:val="252"/>
        </w:trPr>
        <w:tc>
          <w:tcPr>
            <w:tcW w:w="10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lastRenderedPageBreak/>
              <w:t>30226</w:t>
            </w:r>
          </w:p>
        </w:tc>
        <w:tc>
          <w:tcPr>
            <w:tcW w:w="2940" w:type="dxa"/>
            <w:tcBorders>
              <w:top w:val="single" w:sz="4" w:space="0" w:color="auto"/>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劳务费</w:t>
            </w:r>
          </w:p>
        </w:tc>
        <w:tc>
          <w:tcPr>
            <w:tcW w:w="1060" w:type="dxa"/>
            <w:tcBorders>
              <w:top w:val="single" w:sz="4" w:space="0" w:color="auto"/>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30227</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委托业务费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30228</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工会经费</w:t>
            </w:r>
          </w:p>
        </w:tc>
        <w:tc>
          <w:tcPr>
            <w:tcW w:w="10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18,029</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18,029</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30229</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福利费</w:t>
            </w:r>
          </w:p>
        </w:tc>
        <w:tc>
          <w:tcPr>
            <w:tcW w:w="10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10,400</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10,400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30231</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公务用车运行维护费</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30239</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其他交通费用</w:t>
            </w:r>
          </w:p>
        </w:tc>
        <w:tc>
          <w:tcPr>
            <w:tcW w:w="10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134,400</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134,400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30240</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税金及附加费用</w:t>
            </w:r>
          </w:p>
        </w:tc>
        <w:tc>
          <w:tcPr>
            <w:tcW w:w="106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30299</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其他商品和服务支出</w:t>
            </w:r>
          </w:p>
        </w:tc>
        <w:tc>
          <w:tcPr>
            <w:tcW w:w="10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9,600</w:t>
            </w:r>
          </w:p>
        </w:tc>
        <w:tc>
          <w:tcPr>
            <w:tcW w:w="1380" w:type="dxa"/>
            <w:tcBorders>
              <w:top w:val="nil"/>
              <w:left w:val="nil"/>
              <w:bottom w:val="nil"/>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9,600</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对个人和家庭的补助</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231,187</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231,187</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30301</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离休费</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30302</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退休费</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30303</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退职</w:t>
            </w:r>
            <w:r>
              <w:rPr>
                <w:rFonts w:ascii="宋体" w:hAnsi="宋体" w:cs="宋体"/>
                <w:kern w:val="0"/>
                <w:sz w:val="18"/>
                <w:szCs w:val="18"/>
              </w:rPr>
              <w:t>(</w:t>
            </w:r>
            <w:r>
              <w:rPr>
                <w:rFonts w:ascii="宋体" w:hAnsi="宋体" w:cs="宋体" w:hint="eastAsia"/>
                <w:kern w:val="0"/>
                <w:sz w:val="18"/>
                <w:szCs w:val="18"/>
              </w:rPr>
              <w:t>役</w:t>
            </w:r>
            <w:r>
              <w:rPr>
                <w:rFonts w:ascii="宋体" w:hAnsi="宋体" w:cs="宋体"/>
                <w:kern w:val="0"/>
                <w:sz w:val="18"/>
                <w:szCs w:val="18"/>
              </w:rPr>
              <w:t>)</w:t>
            </w:r>
            <w:r>
              <w:rPr>
                <w:rFonts w:ascii="宋体" w:hAnsi="宋体" w:cs="宋体" w:hint="eastAsia"/>
                <w:kern w:val="0"/>
                <w:sz w:val="18"/>
                <w:szCs w:val="18"/>
              </w:rPr>
              <w:t>费</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30304</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抚恤金</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30305</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生活补助</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30306</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救济费</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30307</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医疗费</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54,599</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54,599</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30308</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助学金</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30309</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奖励金</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30310</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生产补贴</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30311</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住房公积金</w:t>
            </w:r>
          </w:p>
        </w:tc>
        <w:tc>
          <w:tcPr>
            <w:tcW w:w="1060"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176,588</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176,588</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30312</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提租补贴</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30313</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购房补贴</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30314</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采暖补贴</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30315</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物业服务补贴</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30399</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其他对个人和家庭的补助支出</w:t>
            </w:r>
          </w:p>
        </w:tc>
        <w:tc>
          <w:tcPr>
            <w:tcW w:w="106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80" w:type="dxa"/>
            <w:tcBorders>
              <w:top w:val="single" w:sz="4" w:space="0" w:color="auto"/>
              <w:left w:val="single" w:sz="4" w:space="0" w:color="auto"/>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nil"/>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2"/>
        </w:trPr>
        <w:tc>
          <w:tcPr>
            <w:tcW w:w="100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4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合计</w:t>
            </w:r>
          </w:p>
        </w:tc>
        <w:tc>
          <w:tcPr>
            <w:tcW w:w="106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1,930,317</w:t>
            </w:r>
          </w:p>
        </w:tc>
        <w:tc>
          <w:tcPr>
            <w:tcW w:w="1380" w:type="dxa"/>
            <w:tcBorders>
              <w:top w:val="single" w:sz="4" w:space="0" w:color="auto"/>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1,602,989</w:t>
            </w:r>
          </w:p>
        </w:tc>
        <w:tc>
          <w:tcPr>
            <w:tcW w:w="1300" w:type="dxa"/>
            <w:tcBorders>
              <w:top w:val="single" w:sz="4" w:space="0" w:color="auto"/>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327,329</w:t>
            </w:r>
          </w:p>
        </w:tc>
      </w:tr>
    </w:tbl>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tbl>
      <w:tblPr>
        <w:tblW w:w="8400" w:type="dxa"/>
        <w:tblInd w:w="93" w:type="dxa"/>
        <w:tblLayout w:type="fixed"/>
        <w:tblLook w:val="04A0"/>
      </w:tblPr>
      <w:tblGrid>
        <w:gridCol w:w="1480"/>
        <w:gridCol w:w="1360"/>
        <w:gridCol w:w="1360"/>
        <w:gridCol w:w="1480"/>
        <w:gridCol w:w="1360"/>
        <w:gridCol w:w="1360"/>
      </w:tblGrid>
      <w:tr w:rsidR="001A67FF">
        <w:trPr>
          <w:trHeight w:val="255"/>
        </w:trPr>
        <w:tc>
          <w:tcPr>
            <w:tcW w:w="1480" w:type="dxa"/>
            <w:tcBorders>
              <w:top w:val="nil"/>
              <w:left w:val="nil"/>
              <w:bottom w:val="nil"/>
              <w:right w:val="nil"/>
            </w:tcBorders>
            <w:vAlign w:val="bottom"/>
          </w:tcPr>
          <w:p w:rsidR="001A67FF" w:rsidRDefault="00E57E66">
            <w:pPr>
              <w:widowControl/>
              <w:jc w:val="left"/>
              <w:rPr>
                <w:rFonts w:ascii="宋体" w:cs="宋体"/>
                <w:kern w:val="0"/>
                <w:sz w:val="20"/>
                <w:szCs w:val="20"/>
              </w:rPr>
            </w:pPr>
            <w:r>
              <w:rPr>
                <w:rFonts w:ascii="宋体" w:hAnsi="宋体" w:cs="宋体" w:hint="eastAsia"/>
                <w:kern w:val="0"/>
                <w:sz w:val="20"/>
                <w:szCs w:val="20"/>
              </w:rPr>
              <w:lastRenderedPageBreak/>
              <w:t>表四：</w:t>
            </w:r>
          </w:p>
        </w:tc>
        <w:tc>
          <w:tcPr>
            <w:tcW w:w="13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3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4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3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3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r>
      <w:tr w:rsidR="001A67FF">
        <w:trPr>
          <w:trHeight w:val="945"/>
        </w:trPr>
        <w:tc>
          <w:tcPr>
            <w:tcW w:w="8400" w:type="dxa"/>
            <w:gridSpan w:val="6"/>
            <w:tcBorders>
              <w:top w:val="nil"/>
              <w:left w:val="nil"/>
              <w:bottom w:val="single" w:sz="4" w:space="0" w:color="auto"/>
              <w:right w:val="nil"/>
            </w:tcBorders>
            <w:vAlign w:val="center"/>
          </w:tcPr>
          <w:p w:rsidR="001A67FF" w:rsidRDefault="00E57E66">
            <w:pPr>
              <w:widowControl/>
              <w:jc w:val="center"/>
              <w:rPr>
                <w:rFonts w:ascii="宋体" w:cs="宋体"/>
                <w:b/>
                <w:bCs/>
                <w:kern w:val="0"/>
                <w:sz w:val="24"/>
                <w:szCs w:val="24"/>
              </w:rPr>
            </w:pPr>
            <w:r>
              <w:rPr>
                <w:rFonts w:ascii="宋体" w:hAnsi="宋体" w:cs="宋体" w:hint="eastAsia"/>
                <w:b/>
                <w:bCs/>
                <w:kern w:val="0"/>
                <w:sz w:val="24"/>
                <w:szCs w:val="24"/>
              </w:rPr>
              <w:t>一般公共预算“三公”经费支出表</w:t>
            </w:r>
          </w:p>
        </w:tc>
      </w:tr>
      <w:tr w:rsidR="001A67FF">
        <w:trPr>
          <w:trHeight w:val="510"/>
        </w:trPr>
        <w:tc>
          <w:tcPr>
            <w:tcW w:w="8400" w:type="dxa"/>
            <w:gridSpan w:val="6"/>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kern w:val="0"/>
                <w:sz w:val="18"/>
                <w:szCs w:val="18"/>
              </w:rPr>
              <w:t>2017</w:t>
            </w:r>
            <w:r>
              <w:rPr>
                <w:rFonts w:ascii="宋体" w:hAnsi="宋体" w:cs="宋体" w:hint="eastAsia"/>
                <w:kern w:val="0"/>
                <w:sz w:val="18"/>
                <w:szCs w:val="18"/>
              </w:rPr>
              <w:t>年预算数</w:t>
            </w:r>
          </w:p>
        </w:tc>
      </w:tr>
      <w:tr w:rsidR="001A67FF">
        <w:trPr>
          <w:trHeight w:val="255"/>
        </w:trPr>
        <w:tc>
          <w:tcPr>
            <w:tcW w:w="1480" w:type="dxa"/>
            <w:vMerge w:val="restart"/>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hint="eastAsia"/>
                <w:kern w:val="0"/>
                <w:sz w:val="20"/>
                <w:szCs w:val="20"/>
              </w:rPr>
              <w:t>总计</w:t>
            </w:r>
          </w:p>
        </w:tc>
        <w:tc>
          <w:tcPr>
            <w:tcW w:w="1360" w:type="dxa"/>
            <w:vMerge w:val="restart"/>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hint="eastAsia"/>
                <w:kern w:val="0"/>
                <w:sz w:val="20"/>
                <w:szCs w:val="20"/>
              </w:rPr>
              <w:t>因公出国（境）费用</w:t>
            </w:r>
          </w:p>
        </w:tc>
        <w:tc>
          <w:tcPr>
            <w:tcW w:w="4200" w:type="dxa"/>
            <w:gridSpan w:val="3"/>
            <w:tcBorders>
              <w:top w:val="nil"/>
              <w:left w:val="nil"/>
              <w:bottom w:val="single" w:sz="4" w:space="0" w:color="auto"/>
              <w:right w:val="single" w:sz="4" w:space="0" w:color="auto"/>
            </w:tcBorders>
            <w:vAlign w:val="bottom"/>
          </w:tcPr>
          <w:p w:rsidR="001A67FF" w:rsidRDefault="00E57E66">
            <w:pPr>
              <w:widowControl/>
              <w:jc w:val="center"/>
              <w:rPr>
                <w:rFonts w:ascii="宋体" w:cs="宋体"/>
                <w:kern w:val="0"/>
                <w:sz w:val="20"/>
                <w:szCs w:val="20"/>
              </w:rPr>
            </w:pPr>
            <w:r>
              <w:rPr>
                <w:rFonts w:ascii="宋体" w:hAnsi="宋体" w:cs="宋体" w:hint="eastAsia"/>
                <w:kern w:val="0"/>
                <w:sz w:val="20"/>
                <w:szCs w:val="20"/>
              </w:rPr>
              <w:t>公务用车运行及购置费</w:t>
            </w:r>
          </w:p>
        </w:tc>
        <w:tc>
          <w:tcPr>
            <w:tcW w:w="1360" w:type="dxa"/>
            <w:vMerge w:val="restart"/>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hint="eastAsia"/>
                <w:kern w:val="0"/>
                <w:sz w:val="20"/>
                <w:szCs w:val="20"/>
              </w:rPr>
              <w:t>公务接待费</w:t>
            </w:r>
          </w:p>
        </w:tc>
      </w:tr>
      <w:tr w:rsidR="001A67FF">
        <w:trPr>
          <w:trHeight w:val="312"/>
        </w:trPr>
        <w:tc>
          <w:tcPr>
            <w:tcW w:w="148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宋体" w:cs="宋体"/>
                <w:kern w:val="0"/>
                <w:sz w:val="20"/>
                <w:szCs w:val="20"/>
              </w:rPr>
            </w:pPr>
          </w:p>
        </w:tc>
        <w:tc>
          <w:tcPr>
            <w:tcW w:w="136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宋体" w:cs="宋体"/>
                <w:kern w:val="0"/>
                <w:sz w:val="20"/>
                <w:szCs w:val="20"/>
              </w:rPr>
            </w:pPr>
          </w:p>
        </w:tc>
        <w:tc>
          <w:tcPr>
            <w:tcW w:w="1360" w:type="dxa"/>
            <w:vMerge w:val="restart"/>
            <w:tcBorders>
              <w:top w:val="nil"/>
              <w:left w:val="single" w:sz="4" w:space="0" w:color="auto"/>
              <w:bottom w:val="single" w:sz="4" w:space="0" w:color="auto"/>
              <w:right w:val="single" w:sz="4" w:space="0" w:color="auto"/>
            </w:tcBorders>
            <w:vAlign w:val="bottom"/>
          </w:tcPr>
          <w:p w:rsidR="001A67FF" w:rsidRDefault="00E57E66">
            <w:pPr>
              <w:widowControl/>
              <w:jc w:val="center"/>
              <w:rPr>
                <w:rFonts w:ascii="宋体" w:cs="宋体"/>
                <w:kern w:val="0"/>
                <w:sz w:val="18"/>
                <w:szCs w:val="18"/>
              </w:rPr>
            </w:pPr>
            <w:r>
              <w:rPr>
                <w:rFonts w:ascii="宋体" w:hAnsi="宋体" w:cs="宋体" w:hint="eastAsia"/>
                <w:kern w:val="0"/>
                <w:sz w:val="18"/>
                <w:szCs w:val="18"/>
              </w:rPr>
              <w:t>小计</w:t>
            </w:r>
          </w:p>
        </w:tc>
        <w:tc>
          <w:tcPr>
            <w:tcW w:w="1480" w:type="dxa"/>
            <w:vMerge w:val="restart"/>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hint="eastAsia"/>
                <w:kern w:val="0"/>
                <w:sz w:val="20"/>
                <w:szCs w:val="20"/>
              </w:rPr>
              <w:t>公务用车运行维护费用</w:t>
            </w:r>
          </w:p>
        </w:tc>
        <w:tc>
          <w:tcPr>
            <w:tcW w:w="1360" w:type="dxa"/>
            <w:vMerge w:val="restart"/>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hint="eastAsia"/>
                <w:kern w:val="0"/>
                <w:sz w:val="20"/>
                <w:szCs w:val="20"/>
              </w:rPr>
              <w:t>公务用车购置费</w:t>
            </w:r>
          </w:p>
        </w:tc>
        <w:tc>
          <w:tcPr>
            <w:tcW w:w="136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宋体" w:cs="宋体"/>
                <w:kern w:val="0"/>
                <w:sz w:val="20"/>
                <w:szCs w:val="20"/>
              </w:rPr>
            </w:pPr>
          </w:p>
        </w:tc>
      </w:tr>
      <w:tr w:rsidR="001A67FF">
        <w:trPr>
          <w:trHeight w:val="510"/>
        </w:trPr>
        <w:tc>
          <w:tcPr>
            <w:tcW w:w="148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宋体" w:cs="宋体"/>
                <w:kern w:val="0"/>
                <w:sz w:val="20"/>
                <w:szCs w:val="20"/>
              </w:rPr>
            </w:pPr>
          </w:p>
        </w:tc>
        <w:tc>
          <w:tcPr>
            <w:tcW w:w="136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宋体" w:cs="宋体"/>
                <w:kern w:val="0"/>
                <w:sz w:val="20"/>
                <w:szCs w:val="20"/>
              </w:rPr>
            </w:pPr>
          </w:p>
        </w:tc>
        <w:tc>
          <w:tcPr>
            <w:tcW w:w="136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宋体" w:cs="宋体"/>
                <w:kern w:val="0"/>
                <w:sz w:val="18"/>
                <w:szCs w:val="18"/>
              </w:rPr>
            </w:pPr>
          </w:p>
        </w:tc>
        <w:tc>
          <w:tcPr>
            <w:tcW w:w="148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宋体" w:cs="宋体"/>
                <w:kern w:val="0"/>
                <w:sz w:val="20"/>
                <w:szCs w:val="20"/>
              </w:rPr>
            </w:pPr>
          </w:p>
        </w:tc>
        <w:tc>
          <w:tcPr>
            <w:tcW w:w="136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宋体" w:cs="宋体"/>
                <w:kern w:val="0"/>
                <w:sz w:val="20"/>
                <w:szCs w:val="20"/>
              </w:rPr>
            </w:pPr>
          </w:p>
        </w:tc>
        <w:tc>
          <w:tcPr>
            <w:tcW w:w="136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宋体" w:cs="宋体"/>
                <w:kern w:val="0"/>
                <w:sz w:val="20"/>
                <w:szCs w:val="20"/>
              </w:rPr>
            </w:pPr>
          </w:p>
        </w:tc>
      </w:tr>
      <w:tr w:rsidR="001A67FF">
        <w:trPr>
          <w:trHeight w:val="255"/>
        </w:trPr>
        <w:tc>
          <w:tcPr>
            <w:tcW w:w="1480" w:type="dxa"/>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kern w:val="0"/>
                <w:sz w:val="20"/>
                <w:szCs w:val="20"/>
              </w:rPr>
              <w:t>1</w:t>
            </w:r>
          </w:p>
        </w:tc>
        <w:tc>
          <w:tcPr>
            <w:tcW w:w="1360" w:type="dxa"/>
            <w:tcBorders>
              <w:top w:val="nil"/>
              <w:left w:val="nil"/>
              <w:bottom w:val="single" w:sz="4" w:space="0" w:color="auto"/>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kern w:val="0"/>
                <w:sz w:val="20"/>
                <w:szCs w:val="20"/>
              </w:rPr>
              <w:t>2</w:t>
            </w:r>
          </w:p>
        </w:tc>
        <w:tc>
          <w:tcPr>
            <w:tcW w:w="1360" w:type="dxa"/>
            <w:tcBorders>
              <w:top w:val="nil"/>
              <w:left w:val="nil"/>
              <w:bottom w:val="nil"/>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kern w:val="0"/>
                <w:sz w:val="20"/>
                <w:szCs w:val="20"/>
              </w:rPr>
              <w:t>3</w:t>
            </w:r>
          </w:p>
        </w:tc>
        <w:tc>
          <w:tcPr>
            <w:tcW w:w="1480" w:type="dxa"/>
            <w:tcBorders>
              <w:top w:val="nil"/>
              <w:left w:val="nil"/>
              <w:bottom w:val="single" w:sz="4" w:space="0" w:color="auto"/>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kern w:val="0"/>
                <w:sz w:val="20"/>
                <w:szCs w:val="20"/>
              </w:rPr>
              <w:t>4</w:t>
            </w:r>
          </w:p>
        </w:tc>
        <w:tc>
          <w:tcPr>
            <w:tcW w:w="1360" w:type="dxa"/>
            <w:tcBorders>
              <w:top w:val="nil"/>
              <w:left w:val="nil"/>
              <w:bottom w:val="single" w:sz="4" w:space="0" w:color="auto"/>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kern w:val="0"/>
                <w:sz w:val="20"/>
                <w:szCs w:val="20"/>
              </w:rPr>
              <w:t>5</w:t>
            </w:r>
          </w:p>
        </w:tc>
        <w:tc>
          <w:tcPr>
            <w:tcW w:w="1360" w:type="dxa"/>
            <w:tcBorders>
              <w:top w:val="nil"/>
              <w:left w:val="nil"/>
              <w:bottom w:val="nil"/>
              <w:right w:val="single" w:sz="4" w:space="0" w:color="auto"/>
            </w:tcBorders>
            <w:vAlign w:val="center"/>
          </w:tcPr>
          <w:p w:rsidR="001A67FF" w:rsidRDefault="00E57E66">
            <w:pPr>
              <w:widowControl/>
              <w:jc w:val="center"/>
              <w:rPr>
                <w:rFonts w:ascii="宋体" w:cs="宋体"/>
                <w:kern w:val="0"/>
                <w:sz w:val="20"/>
                <w:szCs w:val="20"/>
              </w:rPr>
            </w:pPr>
            <w:r>
              <w:rPr>
                <w:rFonts w:ascii="宋体" w:hAnsi="宋体" w:cs="宋体"/>
                <w:kern w:val="0"/>
                <w:sz w:val="20"/>
                <w:szCs w:val="20"/>
              </w:rPr>
              <w:t>6</w:t>
            </w:r>
          </w:p>
        </w:tc>
      </w:tr>
      <w:tr w:rsidR="001A67FF">
        <w:trPr>
          <w:trHeight w:val="255"/>
        </w:trPr>
        <w:tc>
          <w:tcPr>
            <w:tcW w:w="1480" w:type="dxa"/>
            <w:tcBorders>
              <w:top w:val="nil"/>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20"/>
                <w:szCs w:val="20"/>
              </w:rPr>
            </w:pPr>
            <w:r>
              <w:rPr>
                <w:rFonts w:ascii="宋体" w:hAnsi="宋体" w:cs="宋体"/>
                <w:kern w:val="0"/>
                <w:sz w:val="20"/>
                <w:szCs w:val="20"/>
              </w:rPr>
              <w:t>5,760</w:t>
            </w:r>
          </w:p>
        </w:tc>
        <w:tc>
          <w:tcPr>
            <w:tcW w:w="1360" w:type="dxa"/>
            <w:tcBorders>
              <w:top w:val="nil"/>
              <w:left w:val="nil"/>
              <w:bottom w:val="single" w:sz="4" w:space="0" w:color="auto"/>
              <w:right w:val="nil"/>
            </w:tcBorders>
            <w:vAlign w:val="center"/>
          </w:tcPr>
          <w:p w:rsidR="001A67FF" w:rsidRDefault="00E57E66">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20"/>
                <w:szCs w:val="20"/>
              </w:rPr>
            </w:pPr>
            <w:r>
              <w:rPr>
                <w:rFonts w:ascii="宋体" w:hAnsi="宋体" w:cs="宋体" w:hint="eastAsia"/>
                <w:kern w:val="0"/>
                <w:sz w:val="20"/>
                <w:szCs w:val="20"/>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nil"/>
            </w:tcBorders>
            <w:vAlign w:val="center"/>
          </w:tcPr>
          <w:p w:rsidR="001A67FF" w:rsidRDefault="00E57E66">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20"/>
                <w:szCs w:val="20"/>
              </w:rPr>
            </w:pPr>
            <w:r>
              <w:rPr>
                <w:rFonts w:ascii="宋体" w:hAnsi="宋体" w:cs="宋体"/>
                <w:kern w:val="0"/>
                <w:sz w:val="20"/>
                <w:szCs w:val="20"/>
              </w:rPr>
              <w:t>5,760</w:t>
            </w:r>
          </w:p>
        </w:tc>
      </w:tr>
    </w:tbl>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tbl>
      <w:tblPr>
        <w:tblW w:w="8840" w:type="dxa"/>
        <w:tblInd w:w="93" w:type="dxa"/>
        <w:tblLayout w:type="fixed"/>
        <w:tblLook w:val="04A0"/>
      </w:tblPr>
      <w:tblGrid>
        <w:gridCol w:w="2140"/>
        <w:gridCol w:w="820"/>
        <w:gridCol w:w="1440"/>
        <w:gridCol w:w="1480"/>
        <w:gridCol w:w="1480"/>
        <w:gridCol w:w="1480"/>
      </w:tblGrid>
      <w:tr w:rsidR="001A67FF">
        <w:trPr>
          <w:trHeight w:val="465"/>
        </w:trPr>
        <w:tc>
          <w:tcPr>
            <w:tcW w:w="2140" w:type="dxa"/>
            <w:tcBorders>
              <w:top w:val="nil"/>
              <w:left w:val="nil"/>
              <w:bottom w:val="nil"/>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lastRenderedPageBreak/>
              <w:t>表五：</w:t>
            </w:r>
          </w:p>
        </w:tc>
        <w:tc>
          <w:tcPr>
            <w:tcW w:w="820" w:type="dxa"/>
            <w:tcBorders>
              <w:top w:val="nil"/>
              <w:left w:val="nil"/>
              <w:bottom w:val="nil"/>
              <w:right w:val="nil"/>
            </w:tcBorders>
            <w:vAlign w:val="center"/>
          </w:tcPr>
          <w:p w:rsidR="001A67FF" w:rsidRDefault="001A67FF">
            <w:pPr>
              <w:widowControl/>
              <w:jc w:val="left"/>
              <w:rPr>
                <w:rFonts w:ascii="宋体" w:cs="宋体"/>
                <w:b/>
                <w:bCs/>
                <w:kern w:val="0"/>
                <w:sz w:val="32"/>
                <w:szCs w:val="32"/>
              </w:rPr>
            </w:pPr>
          </w:p>
        </w:tc>
        <w:tc>
          <w:tcPr>
            <w:tcW w:w="1440" w:type="dxa"/>
            <w:tcBorders>
              <w:top w:val="nil"/>
              <w:left w:val="nil"/>
              <w:bottom w:val="nil"/>
              <w:right w:val="nil"/>
            </w:tcBorders>
            <w:vAlign w:val="center"/>
          </w:tcPr>
          <w:p w:rsidR="001A67FF" w:rsidRDefault="001A67FF">
            <w:pPr>
              <w:widowControl/>
              <w:jc w:val="left"/>
              <w:rPr>
                <w:rFonts w:ascii="宋体" w:cs="宋体"/>
                <w:b/>
                <w:bCs/>
                <w:kern w:val="0"/>
                <w:sz w:val="32"/>
                <w:szCs w:val="32"/>
              </w:rPr>
            </w:pPr>
          </w:p>
        </w:tc>
        <w:tc>
          <w:tcPr>
            <w:tcW w:w="1480" w:type="dxa"/>
            <w:tcBorders>
              <w:top w:val="nil"/>
              <w:left w:val="nil"/>
              <w:bottom w:val="nil"/>
              <w:right w:val="nil"/>
            </w:tcBorders>
            <w:vAlign w:val="center"/>
          </w:tcPr>
          <w:p w:rsidR="001A67FF" w:rsidRDefault="001A67FF">
            <w:pPr>
              <w:widowControl/>
              <w:jc w:val="left"/>
              <w:rPr>
                <w:rFonts w:ascii="宋体" w:cs="宋体"/>
                <w:b/>
                <w:bCs/>
                <w:kern w:val="0"/>
                <w:sz w:val="32"/>
                <w:szCs w:val="32"/>
              </w:rPr>
            </w:pPr>
          </w:p>
        </w:tc>
        <w:tc>
          <w:tcPr>
            <w:tcW w:w="1480" w:type="dxa"/>
            <w:tcBorders>
              <w:top w:val="nil"/>
              <w:left w:val="nil"/>
              <w:bottom w:val="nil"/>
              <w:right w:val="nil"/>
            </w:tcBorders>
            <w:vAlign w:val="center"/>
          </w:tcPr>
          <w:p w:rsidR="001A67FF" w:rsidRDefault="001A67FF">
            <w:pPr>
              <w:widowControl/>
              <w:jc w:val="left"/>
              <w:rPr>
                <w:rFonts w:ascii="宋体" w:cs="宋体"/>
                <w:b/>
                <w:bCs/>
                <w:kern w:val="0"/>
                <w:sz w:val="32"/>
                <w:szCs w:val="32"/>
              </w:rPr>
            </w:pPr>
          </w:p>
        </w:tc>
        <w:tc>
          <w:tcPr>
            <w:tcW w:w="1480" w:type="dxa"/>
            <w:tcBorders>
              <w:top w:val="nil"/>
              <w:left w:val="nil"/>
              <w:bottom w:val="nil"/>
              <w:right w:val="nil"/>
            </w:tcBorders>
            <w:vAlign w:val="center"/>
          </w:tcPr>
          <w:p w:rsidR="001A67FF" w:rsidRDefault="001A67FF">
            <w:pPr>
              <w:widowControl/>
              <w:jc w:val="left"/>
              <w:rPr>
                <w:rFonts w:ascii="宋体" w:cs="宋体"/>
                <w:b/>
                <w:bCs/>
                <w:kern w:val="0"/>
                <w:sz w:val="32"/>
                <w:szCs w:val="32"/>
              </w:rPr>
            </w:pPr>
          </w:p>
        </w:tc>
      </w:tr>
      <w:tr w:rsidR="001A67FF">
        <w:trPr>
          <w:trHeight w:val="915"/>
        </w:trPr>
        <w:tc>
          <w:tcPr>
            <w:tcW w:w="8840" w:type="dxa"/>
            <w:gridSpan w:val="6"/>
            <w:tcBorders>
              <w:top w:val="nil"/>
              <w:left w:val="nil"/>
              <w:bottom w:val="single" w:sz="4" w:space="0" w:color="auto"/>
              <w:right w:val="nil"/>
            </w:tcBorders>
            <w:vAlign w:val="center"/>
          </w:tcPr>
          <w:p w:rsidR="001A67FF" w:rsidRDefault="00E57E66">
            <w:pPr>
              <w:widowControl/>
              <w:jc w:val="center"/>
              <w:rPr>
                <w:rFonts w:ascii="宋体" w:cs="宋体"/>
                <w:b/>
                <w:bCs/>
                <w:kern w:val="0"/>
                <w:sz w:val="32"/>
                <w:szCs w:val="32"/>
              </w:rPr>
            </w:pPr>
            <w:r>
              <w:rPr>
                <w:rFonts w:ascii="宋体" w:hAnsi="宋体" w:cs="宋体" w:hint="eastAsia"/>
                <w:b/>
                <w:bCs/>
                <w:kern w:val="0"/>
                <w:sz w:val="32"/>
                <w:szCs w:val="32"/>
              </w:rPr>
              <w:t>政府性基金预算支出表</w:t>
            </w:r>
          </w:p>
        </w:tc>
      </w:tr>
      <w:tr w:rsidR="001A67FF">
        <w:trPr>
          <w:trHeight w:val="735"/>
        </w:trPr>
        <w:tc>
          <w:tcPr>
            <w:tcW w:w="2140" w:type="dxa"/>
            <w:vMerge w:val="restart"/>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方正宋三简体" w:eastAsia="方正宋三简体" w:hAnsi="宋体" w:cs="宋体"/>
                <w:kern w:val="0"/>
                <w:sz w:val="18"/>
                <w:szCs w:val="18"/>
              </w:rPr>
            </w:pPr>
            <w:r>
              <w:rPr>
                <w:rFonts w:ascii="方正宋三简体" w:eastAsia="方正宋三简体" w:hAnsi="宋体" w:cs="宋体" w:hint="eastAsia"/>
                <w:kern w:val="0"/>
                <w:sz w:val="18"/>
                <w:szCs w:val="18"/>
              </w:rPr>
              <w:t>科目编码</w:t>
            </w:r>
          </w:p>
        </w:tc>
        <w:tc>
          <w:tcPr>
            <w:tcW w:w="820" w:type="dxa"/>
            <w:vMerge w:val="restart"/>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方正宋三简体" w:eastAsia="方正宋三简体" w:hAnsi="宋体" w:cs="宋体"/>
                <w:kern w:val="0"/>
                <w:sz w:val="18"/>
                <w:szCs w:val="18"/>
              </w:rPr>
            </w:pPr>
            <w:r>
              <w:rPr>
                <w:rFonts w:ascii="方正宋三简体" w:eastAsia="方正宋三简体" w:hAnsi="宋体" w:cs="宋体" w:hint="eastAsia"/>
                <w:kern w:val="0"/>
                <w:sz w:val="18"/>
                <w:szCs w:val="18"/>
              </w:rPr>
              <w:t>科目名称</w:t>
            </w:r>
          </w:p>
        </w:tc>
        <w:tc>
          <w:tcPr>
            <w:tcW w:w="1440" w:type="dxa"/>
            <w:vMerge w:val="restart"/>
            <w:tcBorders>
              <w:top w:val="nil"/>
              <w:left w:val="single" w:sz="4" w:space="0" w:color="auto"/>
              <w:bottom w:val="single" w:sz="4" w:space="0" w:color="auto"/>
              <w:right w:val="single" w:sz="4" w:space="0" w:color="000000"/>
            </w:tcBorders>
            <w:vAlign w:val="center"/>
          </w:tcPr>
          <w:p w:rsidR="001A67FF" w:rsidRDefault="00E57E66">
            <w:pPr>
              <w:widowControl/>
              <w:jc w:val="center"/>
              <w:rPr>
                <w:rFonts w:ascii="方正宋三简体" w:eastAsia="方正宋三简体" w:hAnsi="宋体" w:cs="宋体"/>
                <w:kern w:val="0"/>
                <w:sz w:val="18"/>
                <w:szCs w:val="18"/>
              </w:rPr>
            </w:pPr>
            <w:r>
              <w:rPr>
                <w:rFonts w:ascii="方正宋三简体" w:eastAsia="方正宋三简体" w:hAnsi="宋体" w:cs="宋体" w:hint="eastAsia"/>
                <w:kern w:val="0"/>
                <w:sz w:val="18"/>
                <w:szCs w:val="18"/>
              </w:rPr>
              <w:t>单位代码</w:t>
            </w:r>
          </w:p>
        </w:tc>
        <w:tc>
          <w:tcPr>
            <w:tcW w:w="4440" w:type="dxa"/>
            <w:gridSpan w:val="3"/>
            <w:tcBorders>
              <w:top w:val="nil"/>
              <w:left w:val="nil"/>
              <w:bottom w:val="single" w:sz="4" w:space="0" w:color="auto"/>
              <w:right w:val="single" w:sz="4" w:space="0" w:color="auto"/>
            </w:tcBorders>
            <w:vAlign w:val="center"/>
          </w:tcPr>
          <w:p w:rsidR="001A67FF" w:rsidRDefault="00E57E66">
            <w:pPr>
              <w:widowControl/>
              <w:jc w:val="center"/>
              <w:rPr>
                <w:rFonts w:ascii="方正宋三简体" w:eastAsia="方正宋三简体" w:hAnsi="宋体" w:cs="宋体"/>
                <w:kern w:val="0"/>
                <w:sz w:val="18"/>
                <w:szCs w:val="18"/>
              </w:rPr>
            </w:pPr>
            <w:r>
              <w:rPr>
                <w:rFonts w:ascii="方正宋三简体" w:eastAsia="方正宋三简体" w:hAnsi="宋体" w:cs="宋体" w:hint="eastAsia"/>
                <w:kern w:val="0"/>
                <w:sz w:val="18"/>
                <w:szCs w:val="18"/>
              </w:rPr>
              <w:t>本年政府性基金预算财政拨款支出</w:t>
            </w:r>
          </w:p>
        </w:tc>
      </w:tr>
      <w:tr w:rsidR="001A67FF">
        <w:trPr>
          <w:trHeight w:val="1005"/>
        </w:trPr>
        <w:tc>
          <w:tcPr>
            <w:tcW w:w="214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方正宋三简体" w:eastAsia="方正宋三简体" w:hAnsi="宋体" w:cs="宋体"/>
                <w:kern w:val="0"/>
                <w:sz w:val="18"/>
                <w:szCs w:val="18"/>
              </w:rPr>
            </w:pPr>
          </w:p>
        </w:tc>
        <w:tc>
          <w:tcPr>
            <w:tcW w:w="82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方正宋三简体" w:eastAsia="方正宋三简体" w:hAnsi="宋体" w:cs="宋体"/>
                <w:kern w:val="0"/>
                <w:sz w:val="18"/>
                <w:szCs w:val="18"/>
              </w:rPr>
            </w:pPr>
          </w:p>
        </w:tc>
        <w:tc>
          <w:tcPr>
            <w:tcW w:w="1440" w:type="dxa"/>
            <w:vMerge/>
            <w:tcBorders>
              <w:top w:val="nil"/>
              <w:left w:val="single" w:sz="4" w:space="0" w:color="auto"/>
              <w:bottom w:val="single" w:sz="4" w:space="0" w:color="auto"/>
              <w:right w:val="single" w:sz="4" w:space="0" w:color="000000"/>
            </w:tcBorders>
            <w:vAlign w:val="center"/>
          </w:tcPr>
          <w:p w:rsidR="001A67FF" w:rsidRDefault="001A67FF">
            <w:pPr>
              <w:widowControl/>
              <w:jc w:val="left"/>
              <w:rPr>
                <w:rFonts w:ascii="方正宋三简体" w:eastAsia="方正宋三简体" w:hAnsi="宋体" w:cs="宋体"/>
                <w:kern w:val="0"/>
                <w:sz w:val="18"/>
                <w:szCs w:val="18"/>
              </w:rPr>
            </w:pPr>
          </w:p>
        </w:tc>
        <w:tc>
          <w:tcPr>
            <w:tcW w:w="1480" w:type="dxa"/>
            <w:tcBorders>
              <w:top w:val="nil"/>
              <w:left w:val="nil"/>
              <w:bottom w:val="single" w:sz="4" w:space="0" w:color="auto"/>
              <w:right w:val="single" w:sz="4" w:space="0" w:color="auto"/>
            </w:tcBorders>
            <w:vAlign w:val="center"/>
          </w:tcPr>
          <w:p w:rsidR="001A67FF" w:rsidRDefault="00E57E66">
            <w:pPr>
              <w:widowControl/>
              <w:jc w:val="center"/>
              <w:rPr>
                <w:rFonts w:ascii="方正宋三简体" w:eastAsia="方正宋三简体" w:hAnsi="宋体" w:cs="宋体"/>
                <w:kern w:val="0"/>
                <w:sz w:val="18"/>
                <w:szCs w:val="18"/>
              </w:rPr>
            </w:pPr>
            <w:r>
              <w:rPr>
                <w:rFonts w:ascii="方正宋三简体" w:eastAsia="方正宋三简体" w:hAnsi="宋体" w:cs="宋体" w:hint="eastAsia"/>
                <w:kern w:val="0"/>
                <w:sz w:val="18"/>
                <w:szCs w:val="18"/>
              </w:rPr>
              <w:t>合计</w:t>
            </w:r>
          </w:p>
        </w:tc>
        <w:tc>
          <w:tcPr>
            <w:tcW w:w="1480" w:type="dxa"/>
            <w:tcBorders>
              <w:top w:val="nil"/>
              <w:left w:val="nil"/>
              <w:bottom w:val="single" w:sz="4" w:space="0" w:color="auto"/>
              <w:right w:val="single" w:sz="4" w:space="0" w:color="auto"/>
            </w:tcBorders>
            <w:vAlign w:val="center"/>
          </w:tcPr>
          <w:p w:rsidR="001A67FF" w:rsidRDefault="00E57E66">
            <w:pPr>
              <w:widowControl/>
              <w:jc w:val="center"/>
              <w:rPr>
                <w:rFonts w:ascii="方正宋三简体" w:eastAsia="方正宋三简体" w:hAnsi="宋体" w:cs="宋体"/>
                <w:kern w:val="0"/>
                <w:sz w:val="18"/>
                <w:szCs w:val="18"/>
              </w:rPr>
            </w:pPr>
            <w:r>
              <w:rPr>
                <w:rFonts w:ascii="方正宋三简体" w:eastAsia="方正宋三简体" w:hAnsi="宋体" w:cs="宋体" w:hint="eastAsia"/>
                <w:kern w:val="0"/>
                <w:sz w:val="18"/>
                <w:szCs w:val="18"/>
              </w:rPr>
              <w:t>基本支出</w:t>
            </w:r>
          </w:p>
        </w:tc>
        <w:tc>
          <w:tcPr>
            <w:tcW w:w="1480" w:type="dxa"/>
            <w:tcBorders>
              <w:top w:val="nil"/>
              <w:left w:val="nil"/>
              <w:bottom w:val="single" w:sz="4" w:space="0" w:color="auto"/>
              <w:right w:val="single" w:sz="4" w:space="0" w:color="auto"/>
            </w:tcBorders>
            <w:vAlign w:val="center"/>
          </w:tcPr>
          <w:p w:rsidR="001A67FF" w:rsidRDefault="00E57E66">
            <w:pPr>
              <w:widowControl/>
              <w:jc w:val="center"/>
              <w:rPr>
                <w:rFonts w:ascii="方正宋三简体" w:eastAsia="方正宋三简体" w:hAnsi="宋体" w:cs="宋体"/>
                <w:kern w:val="0"/>
                <w:sz w:val="18"/>
                <w:szCs w:val="18"/>
              </w:rPr>
            </w:pPr>
            <w:r>
              <w:rPr>
                <w:rFonts w:ascii="方正宋三简体" w:eastAsia="方正宋三简体" w:hAnsi="宋体" w:cs="宋体" w:hint="eastAsia"/>
                <w:kern w:val="0"/>
                <w:sz w:val="18"/>
                <w:szCs w:val="18"/>
              </w:rPr>
              <w:t>项目支出</w:t>
            </w:r>
          </w:p>
        </w:tc>
      </w:tr>
      <w:tr w:rsidR="001A67FF">
        <w:trPr>
          <w:trHeight w:val="240"/>
        </w:trPr>
        <w:tc>
          <w:tcPr>
            <w:tcW w:w="2140" w:type="dxa"/>
            <w:tcBorders>
              <w:top w:val="nil"/>
              <w:left w:val="single" w:sz="4" w:space="0" w:color="auto"/>
              <w:bottom w:val="nil"/>
              <w:right w:val="single" w:sz="4" w:space="0" w:color="auto"/>
            </w:tcBorders>
            <w:vAlign w:val="center"/>
          </w:tcPr>
          <w:p w:rsidR="001A67FF" w:rsidRDefault="00E57E66">
            <w:pPr>
              <w:widowControl/>
              <w:jc w:val="center"/>
              <w:rPr>
                <w:rFonts w:ascii="Times New Roman" w:hAnsi="Times New Roman"/>
                <w:kern w:val="0"/>
                <w:sz w:val="18"/>
                <w:szCs w:val="18"/>
              </w:rPr>
            </w:pPr>
            <w:r>
              <w:rPr>
                <w:rFonts w:ascii="Times New Roman" w:hAnsi="Times New Roman"/>
                <w:kern w:val="0"/>
                <w:sz w:val="18"/>
                <w:szCs w:val="18"/>
              </w:rPr>
              <w:t>**</w:t>
            </w:r>
          </w:p>
        </w:tc>
        <w:tc>
          <w:tcPr>
            <w:tcW w:w="820" w:type="dxa"/>
            <w:tcBorders>
              <w:top w:val="nil"/>
              <w:left w:val="nil"/>
              <w:bottom w:val="nil"/>
              <w:right w:val="single" w:sz="4" w:space="0" w:color="auto"/>
            </w:tcBorders>
            <w:vAlign w:val="center"/>
          </w:tcPr>
          <w:p w:rsidR="001A67FF" w:rsidRDefault="00E57E66">
            <w:pPr>
              <w:widowControl/>
              <w:jc w:val="center"/>
              <w:rPr>
                <w:rFonts w:ascii="Times New Roman" w:hAnsi="Times New Roman"/>
                <w:kern w:val="0"/>
                <w:sz w:val="18"/>
                <w:szCs w:val="18"/>
              </w:rPr>
            </w:pPr>
            <w:r>
              <w:rPr>
                <w:rFonts w:ascii="Times New Roman" w:hAnsi="Times New Roman"/>
                <w:kern w:val="0"/>
                <w:sz w:val="18"/>
                <w:szCs w:val="18"/>
              </w:rPr>
              <w:t>**</w:t>
            </w:r>
          </w:p>
        </w:tc>
        <w:tc>
          <w:tcPr>
            <w:tcW w:w="1440" w:type="dxa"/>
            <w:tcBorders>
              <w:top w:val="nil"/>
              <w:left w:val="nil"/>
              <w:bottom w:val="nil"/>
              <w:right w:val="single" w:sz="4" w:space="0" w:color="auto"/>
            </w:tcBorders>
            <w:vAlign w:val="center"/>
          </w:tcPr>
          <w:p w:rsidR="001A67FF" w:rsidRDefault="00E57E66">
            <w:pPr>
              <w:widowControl/>
              <w:jc w:val="center"/>
              <w:rPr>
                <w:rFonts w:ascii="Times New Roman" w:hAnsi="Times New Roman"/>
                <w:kern w:val="0"/>
                <w:sz w:val="18"/>
                <w:szCs w:val="18"/>
              </w:rPr>
            </w:pPr>
            <w:r>
              <w:rPr>
                <w:rFonts w:ascii="Times New Roman" w:hAnsi="Times New Roman"/>
                <w:kern w:val="0"/>
                <w:sz w:val="18"/>
                <w:szCs w:val="18"/>
              </w:rPr>
              <w:t>**</w:t>
            </w:r>
          </w:p>
        </w:tc>
        <w:tc>
          <w:tcPr>
            <w:tcW w:w="1480" w:type="dxa"/>
            <w:tcBorders>
              <w:top w:val="nil"/>
              <w:left w:val="nil"/>
              <w:bottom w:val="nil"/>
              <w:right w:val="single" w:sz="4" w:space="0" w:color="auto"/>
            </w:tcBorders>
            <w:vAlign w:val="center"/>
          </w:tcPr>
          <w:p w:rsidR="001A67FF" w:rsidRDefault="00E57E66">
            <w:pPr>
              <w:widowControl/>
              <w:jc w:val="center"/>
              <w:rPr>
                <w:rFonts w:ascii="Times New Roman" w:hAnsi="Times New Roman"/>
                <w:kern w:val="0"/>
                <w:sz w:val="18"/>
                <w:szCs w:val="18"/>
              </w:rPr>
            </w:pPr>
            <w:r>
              <w:rPr>
                <w:rFonts w:ascii="Times New Roman" w:hAnsi="Times New Roman"/>
                <w:kern w:val="0"/>
                <w:sz w:val="18"/>
                <w:szCs w:val="18"/>
              </w:rPr>
              <w:t>1</w:t>
            </w:r>
          </w:p>
        </w:tc>
        <w:tc>
          <w:tcPr>
            <w:tcW w:w="1480" w:type="dxa"/>
            <w:tcBorders>
              <w:top w:val="nil"/>
              <w:left w:val="nil"/>
              <w:bottom w:val="nil"/>
              <w:right w:val="single" w:sz="4" w:space="0" w:color="auto"/>
            </w:tcBorders>
            <w:vAlign w:val="center"/>
          </w:tcPr>
          <w:p w:rsidR="001A67FF" w:rsidRDefault="00E57E66">
            <w:pPr>
              <w:widowControl/>
              <w:jc w:val="center"/>
              <w:rPr>
                <w:rFonts w:ascii="Times New Roman" w:hAnsi="Times New Roman"/>
                <w:kern w:val="0"/>
                <w:sz w:val="18"/>
                <w:szCs w:val="18"/>
              </w:rPr>
            </w:pPr>
            <w:r>
              <w:rPr>
                <w:rFonts w:ascii="Times New Roman" w:hAnsi="Times New Roman"/>
                <w:kern w:val="0"/>
                <w:sz w:val="18"/>
                <w:szCs w:val="18"/>
              </w:rPr>
              <w:t>2</w:t>
            </w:r>
          </w:p>
        </w:tc>
        <w:tc>
          <w:tcPr>
            <w:tcW w:w="1480" w:type="dxa"/>
            <w:tcBorders>
              <w:top w:val="nil"/>
              <w:left w:val="nil"/>
              <w:bottom w:val="nil"/>
              <w:right w:val="single" w:sz="4" w:space="0" w:color="auto"/>
            </w:tcBorders>
            <w:vAlign w:val="center"/>
          </w:tcPr>
          <w:p w:rsidR="001A67FF" w:rsidRDefault="00E57E66">
            <w:pPr>
              <w:widowControl/>
              <w:jc w:val="center"/>
              <w:rPr>
                <w:rFonts w:ascii="Times New Roman" w:hAnsi="Times New Roman"/>
                <w:kern w:val="0"/>
                <w:sz w:val="18"/>
                <w:szCs w:val="18"/>
              </w:rPr>
            </w:pPr>
            <w:r>
              <w:rPr>
                <w:rFonts w:ascii="Times New Roman" w:hAnsi="Times New Roman"/>
                <w:kern w:val="0"/>
                <w:sz w:val="18"/>
                <w:szCs w:val="18"/>
              </w:rPr>
              <w:t>3</w:t>
            </w:r>
          </w:p>
        </w:tc>
      </w:tr>
      <w:tr w:rsidR="001A67FF">
        <w:trPr>
          <w:trHeight w:val="420"/>
        </w:trPr>
        <w:tc>
          <w:tcPr>
            <w:tcW w:w="214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2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44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single" w:sz="4" w:space="0" w:color="auto"/>
              <w:left w:val="single" w:sz="4" w:space="0" w:color="auto"/>
              <w:bottom w:val="single" w:sz="4" w:space="0" w:color="auto"/>
              <w:right w:val="nil"/>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single" w:sz="4" w:space="0" w:color="auto"/>
              <w:left w:val="single" w:sz="4" w:space="0" w:color="auto"/>
              <w:bottom w:val="single" w:sz="4" w:space="0" w:color="auto"/>
              <w:right w:val="nil"/>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r>
      <w:tr w:rsidR="001A67FF">
        <w:trPr>
          <w:trHeight w:val="420"/>
        </w:trPr>
        <w:tc>
          <w:tcPr>
            <w:tcW w:w="21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20" w:type="dxa"/>
            <w:tcBorders>
              <w:top w:val="nil"/>
              <w:left w:val="nil"/>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r>
      <w:tr w:rsidR="001A67FF">
        <w:trPr>
          <w:trHeight w:val="420"/>
        </w:trPr>
        <w:tc>
          <w:tcPr>
            <w:tcW w:w="21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20" w:type="dxa"/>
            <w:tcBorders>
              <w:top w:val="nil"/>
              <w:left w:val="nil"/>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r>
      <w:tr w:rsidR="001A67FF">
        <w:trPr>
          <w:trHeight w:val="420"/>
        </w:trPr>
        <w:tc>
          <w:tcPr>
            <w:tcW w:w="21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20" w:type="dxa"/>
            <w:tcBorders>
              <w:top w:val="nil"/>
              <w:left w:val="nil"/>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r>
      <w:tr w:rsidR="001A67FF">
        <w:trPr>
          <w:trHeight w:val="420"/>
        </w:trPr>
        <w:tc>
          <w:tcPr>
            <w:tcW w:w="214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820" w:type="dxa"/>
            <w:tcBorders>
              <w:top w:val="nil"/>
              <w:left w:val="nil"/>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rsidR="001A67FF" w:rsidRDefault="00E57E66">
            <w:pPr>
              <w:widowControl/>
              <w:jc w:val="lef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c>
          <w:tcPr>
            <w:tcW w:w="1480" w:type="dxa"/>
            <w:tcBorders>
              <w:top w:val="nil"/>
              <w:left w:val="nil"/>
              <w:bottom w:val="single" w:sz="4" w:space="0" w:color="auto"/>
              <w:right w:val="single" w:sz="4" w:space="0" w:color="auto"/>
            </w:tcBorders>
            <w:vAlign w:val="center"/>
          </w:tcPr>
          <w:p w:rsidR="001A67FF" w:rsidRDefault="00E57E66">
            <w:pPr>
              <w:widowControl/>
              <w:jc w:val="right"/>
              <w:rPr>
                <w:rFonts w:ascii="Times New Roman" w:hAnsi="Times New Roman"/>
                <w:kern w:val="0"/>
                <w:sz w:val="18"/>
                <w:szCs w:val="18"/>
              </w:rPr>
            </w:pPr>
            <w:r>
              <w:rPr>
                <w:rFonts w:ascii="Times New Roman" w:hAnsi="Times New Roman" w:hint="eastAsia"/>
                <w:kern w:val="0"/>
                <w:sz w:val="18"/>
                <w:szCs w:val="18"/>
              </w:rPr>
              <w:t xml:space="preserve">　</w:t>
            </w:r>
          </w:p>
        </w:tc>
      </w:tr>
    </w:tbl>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tbl>
      <w:tblPr>
        <w:tblW w:w="9340" w:type="dxa"/>
        <w:tblInd w:w="93" w:type="dxa"/>
        <w:tblLayout w:type="fixed"/>
        <w:tblLook w:val="04A0"/>
      </w:tblPr>
      <w:tblGrid>
        <w:gridCol w:w="2620"/>
        <w:gridCol w:w="2000"/>
        <w:gridCol w:w="2920"/>
        <w:gridCol w:w="1800"/>
      </w:tblGrid>
      <w:tr w:rsidR="001A67FF">
        <w:trPr>
          <w:trHeight w:val="255"/>
        </w:trPr>
        <w:tc>
          <w:tcPr>
            <w:tcW w:w="2620" w:type="dxa"/>
            <w:tcBorders>
              <w:top w:val="nil"/>
              <w:left w:val="nil"/>
              <w:bottom w:val="nil"/>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lastRenderedPageBreak/>
              <w:t>表六：</w:t>
            </w:r>
          </w:p>
        </w:tc>
        <w:tc>
          <w:tcPr>
            <w:tcW w:w="200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292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800" w:type="dxa"/>
            <w:tcBorders>
              <w:top w:val="nil"/>
              <w:left w:val="nil"/>
              <w:bottom w:val="nil"/>
              <w:right w:val="nil"/>
            </w:tcBorders>
            <w:vAlign w:val="bottom"/>
          </w:tcPr>
          <w:p w:rsidR="001A67FF" w:rsidRDefault="001A67FF">
            <w:pPr>
              <w:widowControl/>
              <w:jc w:val="left"/>
              <w:rPr>
                <w:rFonts w:ascii="宋体" w:cs="宋体"/>
                <w:kern w:val="0"/>
                <w:sz w:val="18"/>
                <w:szCs w:val="18"/>
              </w:rPr>
            </w:pPr>
          </w:p>
        </w:tc>
      </w:tr>
      <w:tr w:rsidR="001A67FF">
        <w:trPr>
          <w:trHeight w:val="600"/>
        </w:trPr>
        <w:tc>
          <w:tcPr>
            <w:tcW w:w="9340" w:type="dxa"/>
            <w:gridSpan w:val="4"/>
            <w:tcBorders>
              <w:top w:val="nil"/>
              <w:left w:val="nil"/>
              <w:bottom w:val="nil"/>
              <w:right w:val="nil"/>
            </w:tcBorders>
            <w:vAlign w:val="bottom"/>
          </w:tcPr>
          <w:p w:rsidR="001A67FF" w:rsidRDefault="00E57E66">
            <w:pPr>
              <w:widowControl/>
              <w:jc w:val="center"/>
              <w:rPr>
                <w:rFonts w:ascii="宋体" w:cs="宋体"/>
                <w:b/>
                <w:bCs/>
                <w:kern w:val="0"/>
                <w:sz w:val="36"/>
                <w:szCs w:val="36"/>
              </w:rPr>
            </w:pPr>
            <w:r>
              <w:rPr>
                <w:rFonts w:ascii="宋体" w:hAnsi="宋体" w:cs="宋体" w:hint="eastAsia"/>
                <w:b/>
                <w:bCs/>
                <w:kern w:val="0"/>
                <w:sz w:val="36"/>
                <w:szCs w:val="36"/>
              </w:rPr>
              <w:t>部门收支总表</w:t>
            </w:r>
          </w:p>
        </w:tc>
      </w:tr>
      <w:tr w:rsidR="001A67FF">
        <w:trPr>
          <w:trHeight w:val="435"/>
        </w:trPr>
        <w:tc>
          <w:tcPr>
            <w:tcW w:w="262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2000" w:type="dxa"/>
            <w:tcBorders>
              <w:top w:val="nil"/>
              <w:left w:val="nil"/>
              <w:bottom w:val="nil"/>
              <w:right w:val="nil"/>
            </w:tcBorders>
            <w:vAlign w:val="center"/>
          </w:tcPr>
          <w:p w:rsidR="001A67FF" w:rsidRDefault="001A67FF">
            <w:pPr>
              <w:widowControl/>
              <w:jc w:val="right"/>
              <w:rPr>
                <w:rFonts w:ascii="宋体" w:cs="宋体"/>
                <w:kern w:val="0"/>
                <w:sz w:val="18"/>
                <w:szCs w:val="18"/>
              </w:rPr>
            </w:pPr>
          </w:p>
        </w:tc>
        <w:tc>
          <w:tcPr>
            <w:tcW w:w="2920" w:type="dxa"/>
            <w:tcBorders>
              <w:top w:val="nil"/>
              <w:left w:val="nil"/>
              <w:bottom w:val="nil"/>
              <w:right w:val="nil"/>
            </w:tcBorders>
            <w:vAlign w:val="center"/>
          </w:tcPr>
          <w:p w:rsidR="001A67FF" w:rsidRDefault="001A67FF">
            <w:pPr>
              <w:widowControl/>
              <w:jc w:val="center"/>
              <w:rPr>
                <w:rFonts w:ascii="宋体" w:cs="宋体"/>
                <w:kern w:val="0"/>
                <w:sz w:val="18"/>
                <w:szCs w:val="18"/>
              </w:rPr>
            </w:pPr>
          </w:p>
        </w:tc>
        <w:tc>
          <w:tcPr>
            <w:tcW w:w="1800" w:type="dxa"/>
            <w:tcBorders>
              <w:top w:val="nil"/>
              <w:left w:val="nil"/>
              <w:bottom w:val="nil"/>
              <w:right w:val="nil"/>
            </w:tcBorders>
            <w:vAlign w:val="bottom"/>
          </w:tcPr>
          <w:p w:rsidR="001A67FF" w:rsidRDefault="00E57E66">
            <w:pPr>
              <w:widowControl/>
              <w:jc w:val="right"/>
              <w:rPr>
                <w:rFonts w:ascii="宋体" w:cs="宋体"/>
                <w:kern w:val="0"/>
                <w:sz w:val="18"/>
                <w:szCs w:val="18"/>
              </w:rPr>
            </w:pPr>
            <w:r>
              <w:rPr>
                <w:rFonts w:ascii="宋体" w:hAnsi="宋体" w:cs="宋体" w:hint="eastAsia"/>
                <w:kern w:val="0"/>
                <w:sz w:val="18"/>
                <w:szCs w:val="18"/>
              </w:rPr>
              <w:t>单位：元</w:t>
            </w:r>
          </w:p>
        </w:tc>
      </w:tr>
      <w:tr w:rsidR="001A67FF">
        <w:trPr>
          <w:trHeight w:val="289"/>
        </w:trPr>
        <w:tc>
          <w:tcPr>
            <w:tcW w:w="4620" w:type="dxa"/>
            <w:gridSpan w:val="2"/>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收</w:t>
            </w:r>
            <w:r>
              <w:rPr>
                <w:rFonts w:ascii="宋体" w:hAnsi="宋体" w:cs="宋体"/>
                <w:kern w:val="0"/>
                <w:sz w:val="18"/>
                <w:szCs w:val="18"/>
              </w:rPr>
              <w:t xml:space="preserve">            </w:t>
            </w:r>
            <w:r>
              <w:rPr>
                <w:rFonts w:ascii="宋体" w:hAnsi="宋体" w:cs="宋体" w:hint="eastAsia"/>
                <w:kern w:val="0"/>
                <w:sz w:val="18"/>
                <w:szCs w:val="18"/>
              </w:rPr>
              <w:t>入</w:t>
            </w:r>
          </w:p>
        </w:tc>
        <w:tc>
          <w:tcPr>
            <w:tcW w:w="292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支</w:t>
            </w:r>
            <w:r>
              <w:rPr>
                <w:rFonts w:ascii="宋体" w:hAnsi="宋体" w:cs="宋体"/>
                <w:kern w:val="0"/>
                <w:sz w:val="18"/>
                <w:szCs w:val="18"/>
              </w:rPr>
              <w:t xml:space="preserve">                  </w:t>
            </w:r>
            <w:r>
              <w:rPr>
                <w:rFonts w:ascii="宋体" w:hAnsi="宋体" w:cs="宋体" w:hint="eastAsia"/>
                <w:kern w:val="0"/>
                <w:sz w:val="18"/>
                <w:szCs w:val="18"/>
              </w:rPr>
              <w:t>出</w:t>
            </w:r>
          </w:p>
        </w:tc>
        <w:tc>
          <w:tcPr>
            <w:tcW w:w="1800" w:type="dxa"/>
            <w:tcBorders>
              <w:top w:val="single" w:sz="4" w:space="0" w:color="auto"/>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项</w:t>
            </w:r>
            <w:r>
              <w:rPr>
                <w:rFonts w:ascii="宋体" w:hAnsi="宋体" w:cs="宋体"/>
                <w:kern w:val="0"/>
                <w:sz w:val="18"/>
                <w:szCs w:val="18"/>
              </w:rPr>
              <w:t xml:space="preserve">                    </w:t>
            </w:r>
            <w:r>
              <w:rPr>
                <w:rFonts w:ascii="宋体" w:hAnsi="宋体" w:cs="宋体" w:hint="eastAsia"/>
                <w:kern w:val="0"/>
                <w:sz w:val="18"/>
                <w:szCs w:val="18"/>
              </w:rPr>
              <w:t>目</w:t>
            </w:r>
          </w:p>
        </w:tc>
        <w:tc>
          <w:tcPr>
            <w:tcW w:w="2000" w:type="dxa"/>
            <w:tcBorders>
              <w:top w:val="nil"/>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预算数</w:t>
            </w:r>
          </w:p>
        </w:tc>
        <w:tc>
          <w:tcPr>
            <w:tcW w:w="2920" w:type="dxa"/>
            <w:tcBorders>
              <w:top w:val="nil"/>
              <w:left w:val="nil"/>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项</w:t>
            </w:r>
            <w:r>
              <w:rPr>
                <w:rFonts w:ascii="宋体" w:hAnsi="宋体" w:cs="宋体"/>
                <w:kern w:val="0"/>
                <w:sz w:val="18"/>
                <w:szCs w:val="18"/>
              </w:rPr>
              <w:t xml:space="preserve">             </w:t>
            </w:r>
            <w:r>
              <w:rPr>
                <w:rFonts w:ascii="宋体" w:hAnsi="宋体" w:cs="宋体" w:hint="eastAsia"/>
                <w:kern w:val="0"/>
                <w:sz w:val="18"/>
                <w:szCs w:val="18"/>
              </w:rPr>
              <w:t>目</w:t>
            </w:r>
          </w:p>
        </w:tc>
        <w:tc>
          <w:tcPr>
            <w:tcW w:w="1800" w:type="dxa"/>
            <w:tcBorders>
              <w:top w:val="nil"/>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预算数</w:t>
            </w:r>
          </w:p>
        </w:tc>
      </w:tr>
      <w:tr w:rsidR="001A67FF">
        <w:trPr>
          <w:trHeight w:val="289"/>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一、公共财政预算资金</w:t>
            </w:r>
          </w:p>
        </w:tc>
        <w:tc>
          <w:tcPr>
            <w:tcW w:w="20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2920" w:type="dxa"/>
            <w:tcBorders>
              <w:top w:val="nil"/>
              <w:left w:val="nil"/>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一、一般公共服务</w:t>
            </w:r>
          </w:p>
        </w:tc>
        <w:tc>
          <w:tcPr>
            <w:tcW w:w="1800" w:type="dxa"/>
            <w:tcBorders>
              <w:top w:val="single" w:sz="4" w:space="0" w:color="auto"/>
              <w:left w:val="nil"/>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3,830,612</w:t>
            </w:r>
          </w:p>
        </w:tc>
      </w:tr>
      <w:tr w:rsidR="001A67FF">
        <w:trPr>
          <w:trHeight w:val="289"/>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二、政府性基金收入</w:t>
            </w:r>
          </w:p>
        </w:tc>
        <w:tc>
          <w:tcPr>
            <w:tcW w:w="20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二、外交</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三、事业收入</w:t>
            </w:r>
          </w:p>
        </w:tc>
        <w:tc>
          <w:tcPr>
            <w:tcW w:w="200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三、国防</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四、事业单位经营收入</w:t>
            </w:r>
          </w:p>
        </w:tc>
        <w:tc>
          <w:tcPr>
            <w:tcW w:w="200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四、公共安全</w:t>
            </w:r>
          </w:p>
        </w:tc>
        <w:tc>
          <w:tcPr>
            <w:tcW w:w="18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五、上级补助收入</w:t>
            </w:r>
          </w:p>
        </w:tc>
        <w:tc>
          <w:tcPr>
            <w:tcW w:w="200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五、教育</w:t>
            </w:r>
          </w:p>
        </w:tc>
        <w:tc>
          <w:tcPr>
            <w:tcW w:w="1800" w:type="dxa"/>
            <w:tcBorders>
              <w:top w:val="nil"/>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六、下级单位上交收入</w:t>
            </w:r>
          </w:p>
        </w:tc>
        <w:tc>
          <w:tcPr>
            <w:tcW w:w="200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六、科学技术</w:t>
            </w:r>
          </w:p>
        </w:tc>
        <w:tc>
          <w:tcPr>
            <w:tcW w:w="1800" w:type="dxa"/>
            <w:tcBorders>
              <w:top w:val="nil"/>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七、其他收入</w:t>
            </w:r>
          </w:p>
        </w:tc>
        <w:tc>
          <w:tcPr>
            <w:tcW w:w="2000" w:type="dxa"/>
            <w:tcBorders>
              <w:top w:val="nil"/>
              <w:left w:val="nil"/>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七、文化体育与传媒</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八、社会保障和就业</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228,376</w:t>
            </w:r>
          </w:p>
        </w:tc>
      </w:tr>
      <w:tr w:rsidR="001A67FF">
        <w:trPr>
          <w:trHeight w:val="289"/>
        </w:trPr>
        <w:tc>
          <w:tcPr>
            <w:tcW w:w="2620" w:type="dxa"/>
            <w:tcBorders>
              <w:top w:val="nil"/>
              <w:left w:val="single" w:sz="4" w:space="0" w:color="auto"/>
              <w:bottom w:val="single" w:sz="4" w:space="0" w:color="auto"/>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九、社会保险基金支出</w:t>
            </w:r>
          </w:p>
        </w:tc>
        <w:tc>
          <w:tcPr>
            <w:tcW w:w="18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十、医疗卫生与计划生育支出</w:t>
            </w:r>
          </w:p>
        </w:tc>
        <w:tc>
          <w:tcPr>
            <w:tcW w:w="1800" w:type="dxa"/>
            <w:tcBorders>
              <w:top w:val="nil"/>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137,363</w:t>
            </w:r>
          </w:p>
        </w:tc>
      </w:tr>
      <w:tr w:rsidR="001A67FF">
        <w:trPr>
          <w:trHeight w:val="289"/>
        </w:trPr>
        <w:tc>
          <w:tcPr>
            <w:tcW w:w="2620" w:type="dxa"/>
            <w:tcBorders>
              <w:top w:val="single" w:sz="4" w:space="0" w:color="auto"/>
              <w:left w:val="single" w:sz="4" w:space="0" w:color="auto"/>
              <w:bottom w:val="single" w:sz="4" w:space="0" w:color="auto"/>
              <w:right w:val="nil"/>
            </w:tcBorders>
            <w:vAlign w:val="bottom"/>
          </w:tcPr>
          <w:p w:rsidR="001A67FF" w:rsidRDefault="001A67FF">
            <w:pPr>
              <w:widowControl/>
              <w:jc w:val="left"/>
              <w:rPr>
                <w:rFonts w:ascii="宋体" w:cs="宋体"/>
                <w:kern w:val="0"/>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十一、节能环保</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single" w:sz="4" w:space="0" w:color="auto"/>
              <w:left w:val="single" w:sz="4" w:space="0" w:color="auto"/>
              <w:bottom w:val="single" w:sz="4" w:space="0" w:color="auto"/>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nil"/>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十二、城乡社区事务</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十三、农林水事务</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r>
      <w:tr w:rsidR="001A67FF">
        <w:trPr>
          <w:trHeight w:val="285"/>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十四、交通运输</w:t>
            </w:r>
          </w:p>
        </w:tc>
        <w:tc>
          <w:tcPr>
            <w:tcW w:w="18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十五、资源勘探电力信息等事务</w:t>
            </w:r>
          </w:p>
        </w:tc>
        <w:tc>
          <w:tcPr>
            <w:tcW w:w="1800" w:type="dxa"/>
            <w:tcBorders>
              <w:top w:val="nil"/>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十六、商业服务业等事务</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十七、金融监管等事务支出</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十八、援助其他地区支出</w:t>
            </w:r>
          </w:p>
        </w:tc>
        <w:tc>
          <w:tcPr>
            <w:tcW w:w="18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十九、国土资源气象等事务</w:t>
            </w:r>
          </w:p>
        </w:tc>
        <w:tc>
          <w:tcPr>
            <w:tcW w:w="1800" w:type="dxa"/>
            <w:tcBorders>
              <w:top w:val="nil"/>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二十、住房保障支出</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176,588</w:t>
            </w:r>
          </w:p>
        </w:tc>
      </w:tr>
      <w:tr w:rsidR="001A67FF">
        <w:trPr>
          <w:trHeight w:val="255"/>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二十一、粮油物资储备事务</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二十二、国有资本经营预算支出</w:t>
            </w:r>
          </w:p>
        </w:tc>
        <w:tc>
          <w:tcPr>
            <w:tcW w:w="1800" w:type="dxa"/>
            <w:tcBorders>
              <w:top w:val="single" w:sz="4" w:space="0" w:color="auto"/>
              <w:left w:val="single" w:sz="4" w:space="0" w:color="auto"/>
              <w:bottom w:val="nil"/>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shd w:val="clear" w:color="000000" w:fill="FFFFFF"/>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二十三、预备费</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shd w:val="clear" w:color="000000" w:fill="FFFFFF"/>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二十四、其他支出</w:t>
            </w:r>
          </w:p>
        </w:tc>
        <w:tc>
          <w:tcPr>
            <w:tcW w:w="1800" w:type="dxa"/>
            <w:tcBorders>
              <w:top w:val="nil"/>
              <w:left w:val="single" w:sz="4" w:space="0" w:color="auto"/>
              <w:bottom w:val="nil"/>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shd w:val="clear" w:color="000000" w:fill="FFFFFF"/>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二十五、转移性支出</w:t>
            </w:r>
          </w:p>
        </w:tc>
        <w:tc>
          <w:tcPr>
            <w:tcW w:w="1800" w:type="dxa"/>
            <w:tcBorders>
              <w:top w:val="single" w:sz="4" w:space="0" w:color="auto"/>
              <w:left w:val="single" w:sz="4" w:space="0" w:color="auto"/>
              <w:bottom w:val="nil"/>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shd w:val="clear" w:color="000000" w:fill="FFFFFF"/>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二十六、债务还本支出</w:t>
            </w:r>
          </w:p>
        </w:tc>
        <w:tc>
          <w:tcPr>
            <w:tcW w:w="1800" w:type="dxa"/>
            <w:tcBorders>
              <w:top w:val="single" w:sz="4" w:space="0" w:color="auto"/>
              <w:left w:val="single" w:sz="4" w:space="0" w:color="auto"/>
              <w:bottom w:val="nil"/>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shd w:val="clear" w:color="000000" w:fill="FFFFFF"/>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二十七、债务付息支出</w:t>
            </w:r>
          </w:p>
        </w:tc>
        <w:tc>
          <w:tcPr>
            <w:tcW w:w="1800" w:type="dxa"/>
            <w:tcBorders>
              <w:top w:val="single" w:sz="4" w:space="0" w:color="auto"/>
              <w:left w:val="single" w:sz="4" w:space="0" w:color="auto"/>
              <w:bottom w:val="nil"/>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2620" w:type="dxa"/>
            <w:tcBorders>
              <w:top w:val="nil"/>
              <w:left w:val="single" w:sz="4" w:space="0" w:color="auto"/>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single" w:sz="4" w:space="0" w:color="auto"/>
              <w:bottom w:val="nil"/>
              <w:right w:val="single" w:sz="4" w:space="0" w:color="auto"/>
            </w:tcBorders>
            <w:shd w:val="clear" w:color="000000" w:fill="FFFFFF"/>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二十八、债务发行费用支出</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00" w:type="dxa"/>
            <w:tcBorders>
              <w:top w:val="single" w:sz="4" w:space="0" w:color="auto"/>
              <w:left w:val="nil"/>
              <w:bottom w:val="nil"/>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nil"/>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800" w:type="dxa"/>
            <w:tcBorders>
              <w:top w:val="nil"/>
              <w:left w:val="single" w:sz="4" w:space="0" w:color="auto"/>
              <w:bottom w:val="nil"/>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nil"/>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本年收入合计</w:t>
            </w:r>
          </w:p>
        </w:tc>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2920" w:type="dxa"/>
            <w:tcBorders>
              <w:top w:val="nil"/>
              <w:left w:val="nil"/>
              <w:bottom w:val="single" w:sz="4" w:space="0" w:color="auto"/>
              <w:right w:val="nil"/>
            </w:tcBorders>
            <w:shd w:val="clear" w:color="000000" w:fill="FFFFFF"/>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本年支出合计</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r>
      <w:tr w:rsidR="001A67FF">
        <w:trPr>
          <w:trHeight w:val="289"/>
        </w:trPr>
        <w:tc>
          <w:tcPr>
            <w:tcW w:w="262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八、用事业基金弥补收支差额</w:t>
            </w:r>
          </w:p>
        </w:tc>
        <w:tc>
          <w:tcPr>
            <w:tcW w:w="2000" w:type="dxa"/>
            <w:tcBorders>
              <w:top w:val="nil"/>
              <w:left w:val="nil"/>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二十九、上年结余（结转）支出</w:t>
            </w:r>
          </w:p>
        </w:tc>
        <w:tc>
          <w:tcPr>
            <w:tcW w:w="1800" w:type="dxa"/>
            <w:tcBorders>
              <w:top w:val="nil"/>
              <w:left w:val="nil"/>
              <w:bottom w:val="single" w:sz="4" w:space="0" w:color="auto"/>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上年结转</w:t>
            </w:r>
          </w:p>
        </w:tc>
        <w:tc>
          <w:tcPr>
            <w:tcW w:w="2000" w:type="dxa"/>
            <w:tcBorders>
              <w:top w:val="nil"/>
              <w:left w:val="nil"/>
              <w:bottom w:val="nil"/>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c>
          <w:tcPr>
            <w:tcW w:w="2920" w:type="dxa"/>
            <w:tcBorders>
              <w:top w:val="nil"/>
              <w:left w:val="nil"/>
              <w:bottom w:val="single" w:sz="4" w:space="0" w:color="auto"/>
              <w:right w:val="single" w:sz="4" w:space="0" w:color="auto"/>
            </w:tcBorders>
            <w:shd w:val="clear" w:color="000000" w:fill="FFFFFF"/>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800" w:type="dxa"/>
            <w:tcBorders>
              <w:top w:val="nil"/>
              <w:left w:val="nil"/>
              <w:bottom w:val="nil"/>
              <w:right w:val="single" w:sz="4" w:space="0" w:color="auto"/>
            </w:tcBorders>
            <w:shd w:val="clear" w:color="000000" w:fill="FFFFFF"/>
            <w:vAlign w:val="center"/>
          </w:tcPr>
          <w:p w:rsidR="001A67FF" w:rsidRDefault="00E57E66">
            <w:pPr>
              <w:widowControl/>
              <w:jc w:val="right"/>
              <w:rPr>
                <w:rFonts w:ascii="宋体" w:cs="宋体"/>
                <w:kern w:val="0"/>
                <w:sz w:val="18"/>
                <w:szCs w:val="18"/>
              </w:rPr>
            </w:pPr>
            <w:r>
              <w:rPr>
                <w:rFonts w:ascii="宋体" w:hAnsi="宋体" w:cs="宋体" w:hint="eastAsia"/>
                <w:kern w:val="0"/>
                <w:sz w:val="18"/>
                <w:szCs w:val="18"/>
              </w:rPr>
              <w:t xml:space="preserve">　</w:t>
            </w:r>
          </w:p>
        </w:tc>
      </w:tr>
      <w:tr w:rsidR="001A67FF">
        <w:trPr>
          <w:trHeight w:val="289"/>
        </w:trPr>
        <w:tc>
          <w:tcPr>
            <w:tcW w:w="2620" w:type="dxa"/>
            <w:tcBorders>
              <w:top w:val="nil"/>
              <w:left w:val="single" w:sz="4" w:space="0" w:color="auto"/>
              <w:bottom w:val="single" w:sz="4" w:space="0" w:color="auto"/>
              <w:right w:val="nil"/>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收入总计</w:t>
            </w:r>
          </w:p>
        </w:tc>
        <w:tc>
          <w:tcPr>
            <w:tcW w:w="20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2920" w:type="dxa"/>
            <w:tcBorders>
              <w:top w:val="nil"/>
              <w:left w:val="nil"/>
              <w:bottom w:val="single" w:sz="4" w:space="0" w:color="auto"/>
              <w:right w:val="nil"/>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支出总计</w:t>
            </w:r>
          </w:p>
        </w:tc>
        <w:tc>
          <w:tcPr>
            <w:tcW w:w="180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r>
    </w:tbl>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tbl>
      <w:tblPr>
        <w:tblW w:w="10098" w:type="dxa"/>
        <w:tblInd w:w="93" w:type="dxa"/>
        <w:tblLayout w:type="fixed"/>
        <w:tblLook w:val="04A0"/>
      </w:tblPr>
      <w:tblGrid>
        <w:gridCol w:w="846"/>
        <w:gridCol w:w="3220"/>
        <w:gridCol w:w="1026"/>
        <w:gridCol w:w="480"/>
        <w:gridCol w:w="1026"/>
        <w:gridCol w:w="580"/>
        <w:gridCol w:w="460"/>
        <w:gridCol w:w="460"/>
        <w:gridCol w:w="460"/>
        <w:gridCol w:w="500"/>
        <w:gridCol w:w="460"/>
        <w:gridCol w:w="580"/>
      </w:tblGrid>
      <w:tr w:rsidR="001A67FF">
        <w:trPr>
          <w:trHeight w:val="255"/>
        </w:trPr>
        <w:tc>
          <w:tcPr>
            <w:tcW w:w="846" w:type="dxa"/>
            <w:tcBorders>
              <w:top w:val="nil"/>
              <w:left w:val="nil"/>
              <w:bottom w:val="nil"/>
              <w:right w:val="nil"/>
            </w:tcBorders>
            <w:shd w:val="clear" w:color="000000" w:fill="FFFFFF"/>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lastRenderedPageBreak/>
              <w:t>表七：</w:t>
            </w:r>
          </w:p>
        </w:tc>
        <w:tc>
          <w:tcPr>
            <w:tcW w:w="322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26"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4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26"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5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4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4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4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50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4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5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r>
      <w:tr w:rsidR="001A67FF">
        <w:trPr>
          <w:trHeight w:val="510"/>
        </w:trPr>
        <w:tc>
          <w:tcPr>
            <w:tcW w:w="10098" w:type="dxa"/>
            <w:gridSpan w:val="12"/>
            <w:tcBorders>
              <w:top w:val="nil"/>
              <w:left w:val="nil"/>
              <w:bottom w:val="nil"/>
              <w:right w:val="nil"/>
            </w:tcBorders>
            <w:vAlign w:val="center"/>
          </w:tcPr>
          <w:p w:rsidR="001A67FF" w:rsidRDefault="00E57E66">
            <w:pPr>
              <w:widowControl/>
              <w:jc w:val="center"/>
              <w:rPr>
                <w:rFonts w:ascii="宋体" w:cs="宋体"/>
                <w:b/>
                <w:bCs/>
                <w:kern w:val="0"/>
                <w:sz w:val="24"/>
                <w:szCs w:val="24"/>
              </w:rPr>
            </w:pPr>
            <w:r>
              <w:rPr>
                <w:rFonts w:ascii="宋体" w:hAnsi="宋体" w:cs="宋体" w:hint="eastAsia"/>
                <w:b/>
                <w:bCs/>
                <w:kern w:val="0"/>
                <w:sz w:val="24"/>
                <w:szCs w:val="24"/>
              </w:rPr>
              <w:t>部门收入总表</w:t>
            </w:r>
          </w:p>
        </w:tc>
      </w:tr>
      <w:tr w:rsidR="001A67FF">
        <w:trPr>
          <w:trHeight w:val="255"/>
        </w:trPr>
        <w:tc>
          <w:tcPr>
            <w:tcW w:w="846"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322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26"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4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26"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5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4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4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46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50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40" w:type="dxa"/>
            <w:gridSpan w:val="2"/>
            <w:tcBorders>
              <w:top w:val="nil"/>
              <w:left w:val="nil"/>
              <w:bottom w:val="single" w:sz="4" w:space="0" w:color="auto"/>
              <w:right w:val="nil"/>
            </w:tcBorders>
            <w:vAlign w:val="bottom"/>
          </w:tcPr>
          <w:p w:rsidR="001A67FF" w:rsidRDefault="00E57E66">
            <w:pPr>
              <w:widowControl/>
              <w:jc w:val="center"/>
              <w:rPr>
                <w:rFonts w:ascii="宋体" w:cs="宋体"/>
                <w:kern w:val="0"/>
                <w:sz w:val="18"/>
                <w:szCs w:val="18"/>
              </w:rPr>
            </w:pPr>
            <w:r>
              <w:rPr>
                <w:rFonts w:ascii="宋体" w:hAnsi="宋体" w:cs="宋体" w:hint="eastAsia"/>
                <w:kern w:val="0"/>
                <w:sz w:val="18"/>
                <w:szCs w:val="18"/>
              </w:rPr>
              <w:t>单位：元</w:t>
            </w:r>
          </w:p>
        </w:tc>
      </w:tr>
      <w:tr w:rsidR="001A67FF">
        <w:trPr>
          <w:trHeight w:val="255"/>
        </w:trPr>
        <w:tc>
          <w:tcPr>
            <w:tcW w:w="4066" w:type="dxa"/>
            <w:gridSpan w:val="2"/>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科目</w:t>
            </w:r>
          </w:p>
        </w:tc>
        <w:tc>
          <w:tcPr>
            <w:tcW w:w="1026" w:type="dxa"/>
            <w:vMerge w:val="restart"/>
            <w:tcBorders>
              <w:top w:val="single" w:sz="4" w:space="0" w:color="auto"/>
              <w:left w:val="single" w:sz="4" w:space="0" w:color="auto"/>
              <w:bottom w:val="single" w:sz="4" w:space="0" w:color="auto"/>
              <w:right w:val="nil"/>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合计</w:t>
            </w:r>
          </w:p>
        </w:tc>
        <w:tc>
          <w:tcPr>
            <w:tcW w:w="480" w:type="dxa"/>
            <w:vMerge w:val="restart"/>
            <w:tcBorders>
              <w:top w:val="single" w:sz="4" w:space="0" w:color="auto"/>
              <w:left w:val="single" w:sz="4" w:space="0" w:color="auto"/>
              <w:bottom w:val="single" w:sz="4" w:space="0" w:color="auto"/>
              <w:right w:val="nil"/>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上年结转</w:t>
            </w:r>
          </w:p>
        </w:tc>
        <w:tc>
          <w:tcPr>
            <w:tcW w:w="1026" w:type="dxa"/>
            <w:vMerge w:val="restart"/>
            <w:tcBorders>
              <w:top w:val="single" w:sz="4" w:space="0" w:color="auto"/>
              <w:left w:val="single" w:sz="4" w:space="0" w:color="auto"/>
              <w:bottom w:val="single" w:sz="4" w:space="0" w:color="auto"/>
              <w:right w:val="nil"/>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一般公共预算拨款收入</w:t>
            </w:r>
          </w:p>
        </w:tc>
        <w:tc>
          <w:tcPr>
            <w:tcW w:w="580" w:type="dxa"/>
            <w:vMerge w:val="restart"/>
            <w:tcBorders>
              <w:top w:val="single" w:sz="4" w:space="0" w:color="auto"/>
              <w:left w:val="single" w:sz="4" w:space="0" w:color="auto"/>
              <w:bottom w:val="single" w:sz="4" w:space="0" w:color="auto"/>
              <w:right w:val="single" w:sz="4" w:space="0" w:color="000000"/>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政府性基金预算拨款收入</w:t>
            </w:r>
          </w:p>
        </w:tc>
        <w:tc>
          <w:tcPr>
            <w:tcW w:w="460" w:type="dxa"/>
            <w:vMerge w:val="restart"/>
            <w:tcBorders>
              <w:top w:val="single" w:sz="4" w:space="0" w:color="auto"/>
              <w:left w:val="single" w:sz="4" w:space="0" w:color="auto"/>
              <w:bottom w:val="single" w:sz="4" w:space="0" w:color="000000"/>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事业收入</w:t>
            </w:r>
          </w:p>
        </w:tc>
        <w:tc>
          <w:tcPr>
            <w:tcW w:w="460" w:type="dxa"/>
            <w:vMerge w:val="restart"/>
            <w:tcBorders>
              <w:top w:val="single" w:sz="4" w:space="0" w:color="auto"/>
              <w:left w:val="single" w:sz="4" w:space="0" w:color="auto"/>
              <w:bottom w:val="single" w:sz="4" w:space="0" w:color="auto"/>
              <w:right w:val="nil"/>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事业单位经营收入</w:t>
            </w:r>
          </w:p>
        </w:tc>
        <w:tc>
          <w:tcPr>
            <w:tcW w:w="460" w:type="dxa"/>
            <w:vMerge w:val="restart"/>
            <w:tcBorders>
              <w:top w:val="single" w:sz="4" w:space="0" w:color="auto"/>
              <w:left w:val="single" w:sz="4" w:space="0" w:color="auto"/>
              <w:bottom w:val="single" w:sz="4" w:space="0" w:color="auto"/>
              <w:right w:val="nil"/>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上级补助收入</w:t>
            </w:r>
          </w:p>
        </w:tc>
        <w:tc>
          <w:tcPr>
            <w:tcW w:w="500" w:type="dxa"/>
            <w:vMerge w:val="restart"/>
            <w:tcBorders>
              <w:top w:val="single" w:sz="4" w:space="0" w:color="auto"/>
              <w:left w:val="single" w:sz="4" w:space="0" w:color="auto"/>
              <w:bottom w:val="single" w:sz="4" w:space="0" w:color="auto"/>
              <w:right w:val="nil"/>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下级单位上缴收入</w:t>
            </w:r>
          </w:p>
        </w:tc>
        <w:tc>
          <w:tcPr>
            <w:tcW w:w="460" w:type="dxa"/>
            <w:vMerge w:val="restart"/>
            <w:tcBorders>
              <w:top w:val="nil"/>
              <w:left w:val="single" w:sz="4" w:space="0" w:color="auto"/>
              <w:bottom w:val="single" w:sz="4" w:space="0" w:color="auto"/>
              <w:right w:val="nil"/>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其他收入</w:t>
            </w:r>
          </w:p>
        </w:tc>
        <w:tc>
          <w:tcPr>
            <w:tcW w:w="580" w:type="dxa"/>
            <w:vMerge w:val="restart"/>
            <w:tcBorders>
              <w:top w:val="nil"/>
              <w:left w:val="single" w:sz="4" w:space="0" w:color="auto"/>
              <w:bottom w:val="single" w:sz="4" w:space="0" w:color="auto"/>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用事业单位基金弥补收支差额</w:t>
            </w:r>
          </w:p>
        </w:tc>
      </w:tr>
      <w:tr w:rsidR="001A67FF">
        <w:trPr>
          <w:trHeight w:val="1140"/>
        </w:trPr>
        <w:tc>
          <w:tcPr>
            <w:tcW w:w="846" w:type="dxa"/>
            <w:tcBorders>
              <w:top w:val="nil"/>
              <w:left w:val="single" w:sz="4" w:space="0" w:color="auto"/>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科目编码</w:t>
            </w:r>
          </w:p>
        </w:tc>
        <w:tc>
          <w:tcPr>
            <w:tcW w:w="3220" w:type="dxa"/>
            <w:tcBorders>
              <w:top w:val="nil"/>
              <w:left w:val="nil"/>
              <w:bottom w:val="nil"/>
              <w:right w:val="nil"/>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科目名称</w:t>
            </w:r>
          </w:p>
        </w:tc>
        <w:tc>
          <w:tcPr>
            <w:tcW w:w="1026" w:type="dxa"/>
            <w:vMerge/>
            <w:tcBorders>
              <w:top w:val="single" w:sz="4" w:space="0" w:color="auto"/>
              <w:left w:val="single" w:sz="4" w:space="0" w:color="auto"/>
              <w:bottom w:val="single" w:sz="4" w:space="0" w:color="auto"/>
              <w:right w:val="nil"/>
            </w:tcBorders>
            <w:vAlign w:val="center"/>
          </w:tcPr>
          <w:p w:rsidR="001A67FF" w:rsidRDefault="001A67FF">
            <w:pPr>
              <w:widowControl/>
              <w:jc w:val="left"/>
              <w:rPr>
                <w:rFonts w:ascii="宋体" w:cs="宋体"/>
                <w:kern w:val="0"/>
                <w:sz w:val="18"/>
                <w:szCs w:val="18"/>
              </w:rPr>
            </w:pPr>
          </w:p>
        </w:tc>
        <w:tc>
          <w:tcPr>
            <w:tcW w:w="480" w:type="dxa"/>
            <w:vMerge/>
            <w:tcBorders>
              <w:top w:val="single" w:sz="4" w:space="0" w:color="auto"/>
              <w:left w:val="single" w:sz="4" w:space="0" w:color="auto"/>
              <w:bottom w:val="single" w:sz="4" w:space="0" w:color="auto"/>
              <w:right w:val="nil"/>
            </w:tcBorders>
            <w:vAlign w:val="center"/>
          </w:tcPr>
          <w:p w:rsidR="001A67FF" w:rsidRDefault="001A67FF">
            <w:pPr>
              <w:widowControl/>
              <w:jc w:val="left"/>
              <w:rPr>
                <w:rFonts w:ascii="宋体" w:cs="宋体"/>
                <w:kern w:val="0"/>
                <w:sz w:val="18"/>
                <w:szCs w:val="18"/>
              </w:rPr>
            </w:pPr>
          </w:p>
        </w:tc>
        <w:tc>
          <w:tcPr>
            <w:tcW w:w="1026" w:type="dxa"/>
            <w:vMerge/>
            <w:tcBorders>
              <w:top w:val="single" w:sz="4" w:space="0" w:color="auto"/>
              <w:left w:val="single" w:sz="4" w:space="0" w:color="auto"/>
              <w:bottom w:val="single" w:sz="4" w:space="0" w:color="auto"/>
              <w:right w:val="nil"/>
            </w:tcBorders>
            <w:vAlign w:val="center"/>
          </w:tcPr>
          <w:p w:rsidR="001A67FF" w:rsidRDefault="001A67FF">
            <w:pPr>
              <w:widowControl/>
              <w:jc w:val="left"/>
              <w:rPr>
                <w:rFonts w:ascii="宋体" w:cs="宋体"/>
                <w:kern w:val="0"/>
                <w:sz w:val="18"/>
                <w:szCs w:val="18"/>
              </w:rPr>
            </w:pPr>
          </w:p>
        </w:tc>
        <w:tc>
          <w:tcPr>
            <w:tcW w:w="580" w:type="dxa"/>
            <w:vMerge/>
            <w:tcBorders>
              <w:top w:val="single" w:sz="4" w:space="0" w:color="auto"/>
              <w:left w:val="single" w:sz="4" w:space="0" w:color="auto"/>
              <w:bottom w:val="single" w:sz="4" w:space="0" w:color="auto"/>
              <w:right w:val="single" w:sz="4" w:space="0" w:color="000000"/>
            </w:tcBorders>
            <w:vAlign w:val="center"/>
          </w:tcPr>
          <w:p w:rsidR="001A67FF" w:rsidRDefault="001A67FF">
            <w:pPr>
              <w:widowControl/>
              <w:jc w:val="left"/>
              <w:rPr>
                <w:rFonts w:ascii="宋体" w:cs="宋体"/>
                <w:kern w:val="0"/>
                <w:sz w:val="18"/>
                <w:szCs w:val="18"/>
              </w:rPr>
            </w:pPr>
          </w:p>
        </w:tc>
        <w:tc>
          <w:tcPr>
            <w:tcW w:w="460" w:type="dxa"/>
            <w:vMerge/>
            <w:tcBorders>
              <w:top w:val="single" w:sz="4" w:space="0" w:color="auto"/>
              <w:left w:val="single" w:sz="4" w:space="0" w:color="auto"/>
              <w:bottom w:val="single" w:sz="4" w:space="0" w:color="000000"/>
              <w:right w:val="single" w:sz="4" w:space="0" w:color="auto"/>
            </w:tcBorders>
            <w:vAlign w:val="center"/>
          </w:tcPr>
          <w:p w:rsidR="001A67FF" w:rsidRDefault="001A67FF">
            <w:pPr>
              <w:widowControl/>
              <w:jc w:val="left"/>
              <w:rPr>
                <w:rFonts w:ascii="宋体" w:cs="宋体"/>
                <w:kern w:val="0"/>
                <w:sz w:val="18"/>
                <w:szCs w:val="18"/>
              </w:rPr>
            </w:pPr>
          </w:p>
        </w:tc>
        <w:tc>
          <w:tcPr>
            <w:tcW w:w="460" w:type="dxa"/>
            <w:vMerge/>
            <w:tcBorders>
              <w:top w:val="single" w:sz="4" w:space="0" w:color="auto"/>
              <w:left w:val="single" w:sz="4" w:space="0" w:color="auto"/>
              <w:bottom w:val="single" w:sz="4" w:space="0" w:color="auto"/>
              <w:right w:val="nil"/>
            </w:tcBorders>
            <w:vAlign w:val="center"/>
          </w:tcPr>
          <w:p w:rsidR="001A67FF" w:rsidRDefault="001A67FF">
            <w:pPr>
              <w:widowControl/>
              <w:jc w:val="left"/>
              <w:rPr>
                <w:rFonts w:ascii="宋体" w:cs="宋体"/>
                <w:kern w:val="0"/>
                <w:sz w:val="18"/>
                <w:szCs w:val="18"/>
              </w:rPr>
            </w:pPr>
          </w:p>
        </w:tc>
        <w:tc>
          <w:tcPr>
            <w:tcW w:w="460" w:type="dxa"/>
            <w:vMerge/>
            <w:tcBorders>
              <w:top w:val="single" w:sz="4" w:space="0" w:color="auto"/>
              <w:left w:val="single" w:sz="4" w:space="0" w:color="auto"/>
              <w:bottom w:val="single" w:sz="4" w:space="0" w:color="auto"/>
              <w:right w:val="nil"/>
            </w:tcBorders>
            <w:vAlign w:val="center"/>
          </w:tcPr>
          <w:p w:rsidR="001A67FF" w:rsidRDefault="001A67FF">
            <w:pPr>
              <w:widowControl/>
              <w:jc w:val="left"/>
              <w:rPr>
                <w:rFonts w:ascii="宋体" w:cs="宋体"/>
                <w:kern w:val="0"/>
                <w:sz w:val="18"/>
                <w:szCs w:val="18"/>
              </w:rPr>
            </w:pPr>
          </w:p>
        </w:tc>
        <w:tc>
          <w:tcPr>
            <w:tcW w:w="500" w:type="dxa"/>
            <w:vMerge/>
            <w:tcBorders>
              <w:top w:val="single" w:sz="4" w:space="0" w:color="auto"/>
              <w:left w:val="single" w:sz="4" w:space="0" w:color="auto"/>
              <w:bottom w:val="single" w:sz="4" w:space="0" w:color="auto"/>
              <w:right w:val="nil"/>
            </w:tcBorders>
            <w:vAlign w:val="center"/>
          </w:tcPr>
          <w:p w:rsidR="001A67FF" w:rsidRDefault="001A67FF">
            <w:pPr>
              <w:widowControl/>
              <w:jc w:val="left"/>
              <w:rPr>
                <w:rFonts w:ascii="宋体" w:cs="宋体"/>
                <w:kern w:val="0"/>
                <w:sz w:val="18"/>
                <w:szCs w:val="18"/>
              </w:rPr>
            </w:pPr>
          </w:p>
        </w:tc>
        <w:tc>
          <w:tcPr>
            <w:tcW w:w="460" w:type="dxa"/>
            <w:vMerge/>
            <w:tcBorders>
              <w:top w:val="nil"/>
              <w:left w:val="single" w:sz="4" w:space="0" w:color="auto"/>
              <w:bottom w:val="single" w:sz="4" w:space="0" w:color="auto"/>
              <w:right w:val="nil"/>
            </w:tcBorders>
            <w:vAlign w:val="center"/>
          </w:tcPr>
          <w:p w:rsidR="001A67FF" w:rsidRDefault="001A67FF">
            <w:pPr>
              <w:widowControl/>
              <w:jc w:val="left"/>
              <w:rPr>
                <w:rFonts w:ascii="宋体" w:cs="宋体"/>
                <w:kern w:val="0"/>
                <w:sz w:val="18"/>
                <w:szCs w:val="18"/>
              </w:rPr>
            </w:pPr>
          </w:p>
        </w:tc>
        <w:tc>
          <w:tcPr>
            <w:tcW w:w="580" w:type="dxa"/>
            <w:vMerge/>
            <w:tcBorders>
              <w:top w:val="nil"/>
              <w:left w:val="single" w:sz="4" w:space="0" w:color="auto"/>
              <w:bottom w:val="single" w:sz="4" w:space="0" w:color="auto"/>
              <w:right w:val="single" w:sz="4" w:space="0" w:color="auto"/>
            </w:tcBorders>
            <w:vAlign w:val="center"/>
          </w:tcPr>
          <w:p w:rsidR="001A67FF" w:rsidRDefault="001A67FF">
            <w:pPr>
              <w:widowControl/>
              <w:jc w:val="left"/>
              <w:rPr>
                <w:rFonts w:ascii="宋体" w:cs="宋体"/>
                <w:kern w:val="0"/>
                <w:sz w:val="18"/>
                <w:szCs w:val="18"/>
              </w:rPr>
            </w:pPr>
          </w:p>
        </w:tc>
      </w:tr>
      <w:tr w:rsidR="001A67FF">
        <w:trPr>
          <w:trHeight w:val="300"/>
        </w:trPr>
        <w:tc>
          <w:tcPr>
            <w:tcW w:w="846"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322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合计</w:t>
            </w:r>
          </w:p>
        </w:tc>
        <w:tc>
          <w:tcPr>
            <w:tcW w:w="1026" w:type="dxa"/>
            <w:tcBorders>
              <w:top w:val="single" w:sz="4" w:space="0" w:color="auto"/>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48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single" w:sz="4" w:space="0" w:color="auto"/>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58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50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58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2010606</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财政监察</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50,000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50,000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2101102</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事业单位医疗</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53,771</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53,771</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2010699</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其他财政事务支出</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408,000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408,000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2080505</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机关事业单位基本养老保险缴费支出</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126,082</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126,082</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2010799</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其他税收事务支出</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361,800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361,800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2101103</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公务员医疗补助</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19,950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19,950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2080505</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机关事业单位基本养老保险缴费支出</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102,294</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102,294</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2101101</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行政单位医疗</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28,994</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28,994</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2101103</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公务员医疗补助</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34,648</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34,648</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2010602</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一般行政管理事务（财政）</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442,760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442,760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2010607</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信息化建设（财政）</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180,000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180,000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2210201</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住房公积金</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115,249</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115,249</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2010604</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预算改革业务</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150,000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150,000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2010605</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财政国库业务</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300,000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300,000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2010605</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财政国库业务</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90,000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90,000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2010607</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信息化建设（财政）</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130,000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130,000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2130701</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对村级一事一议的补助</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2010601</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行政运行（财政）</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905,963</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905,963</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2010601</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行政运行（财政）</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512,089</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512,089</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2210201</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住房公积金</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61,339</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61,339</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2010699</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其他财政事务支出</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20,000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20,000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300"/>
        </w:trPr>
        <w:tc>
          <w:tcPr>
            <w:tcW w:w="84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2010602</w:t>
            </w:r>
          </w:p>
        </w:tc>
        <w:tc>
          <w:tcPr>
            <w:tcW w:w="322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一般行政管理事务（财政）</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280,000</w:t>
            </w:r>
          </w:p>
        </w:tc>
        <w:tc>
          <w:tcPr>
            <w:tcW w:w="4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1026" w:type="dxa"/>
            <w:tcBorders>
              <w:top w:val="nil"/>
              <w:left w:val="nil"/>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280,000</w:t>
            </w:r>
          </w:p>
        </w:tc>
        <w:tc>
          <w:tcPr>
            <w:tcW w:w="5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46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58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bl>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tbl>
      <w:tblPr>
        <w:tblW w:w="8402" w:type="dxa"/>
        <w:tblInd w:w="93" w:type="dxa"/>
        <w:tblLayout w:type="fixed"/>
        <w:tblLook w:val="04A0"/>
      </w:tblPr>
      <w:tblGrid>
        <w:gridCol w:w="1180"/>
        <w:gridCol w:w="2040"/>
        <w:gridCol w:w="1040"/>
        <w:gridCol w:w="1026"/>
        <w:gridCol w:w="1026"/>
        <w:gridCol w:w="700"/>
        <w:gridCol w:w="640"/>
        <w:gridCol w:w="750"/>
      </w:tblGrid>
      <w:tr w:rsidR="001A67FF">
        <w:trPr>
          <w:trHeight w:val="255"/>
        </w:trPr>
        <w:tc>
          <w:tcPr>
            <w:tcW w:w="1180" w:type="dxa"/>
            <w:tcBorders>
              <w:top w:val="nil"/>
              <w:left w:val="nil"/>
              <w:bottom w:val="nil"/>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lastRenderedPageBreak/>
              <w:t>表八：</w:t>
            </w:r>
          </w:p>
        </w:tc>
        <w:tc>
          <w:tcPr>
            <w:tcW w:w="204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4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26"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26"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70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64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750" w:type="dxa"/>
            <w:tcBorders>
              <w:top w:val="nil"/>
              <w:left w:val="nil"/>
              <w:bottom w:val="nil"/>
              <w:right w:val="nil"/>
            </w:tcBorders>
            <w:vAlign w:val="bottom"/>
          </w:tcPr>
          <w:p w:rsidR="001A67FF" w:rsidRDefault="001A67FF">
            <w:pPr>
              <w:widowControl/>
              <w:jc w:val="left"/>
              <w:rPr>
                <w:rFonts w:ascii="宋体" w:cs="宋体"/>
                <w:kern w:val="0"/>
                <w:sz w:val="18"/>
                <w:szCs w:val="18"/>
              </w:rPr>
            </w:pPr>
          </w:p>
        </w:tc>
      </w:tr>
      <w:tr w:rsidR="001A67FF">
        <w:trPr>
          <w:trHeight w:val="990"/>
        </w:trPr>
        <w:tc>
          <w:tcPr>
            <w:tcW w:w="8402" w:type="dxa"/>
            <w:gridSpan w:val="8"/>
            <w:tcBorders>
              <w:top w:val="nil"/>
              <w:left w:val="nil"/>
              <w:bottom w:val="nil"/>
              <w:right w:val="nil"/>
            </w:tcBorders>
            <w:vAlign w:val="center"/>
          </w:tcPr>
          <w:p w:rsidR="001A67FF" w:rsidRDefault="00E57E66">
            <w:pPr>
              <w:widowControl/>
              <w:jc w:val="center"/>
              <w:rPr>
                <w:rFonts w:ascii="宋体" w:cs="宋体"/>
                <w:b/>
                <w:bCs/>
                <w:kern w:val="0"/>
                <w:sz w:val="24"/>
                <w:szCs w:val="24"/>
              </w:rPr>
            </w:pPr>
            <w:r>
              <w:rPr>
                <w:rFonts w:ascii="宋体" w:hAnsi="宋体" w:cs="宋体" w:hint="eastAsia"/>
                <w:b/>
                <w:bCs/>
                <w:kern w:val="0"/>
                <w:sz w:val="24"/>
                <w:szCs w:val="24"/>
              </w:rPr>
              <w:t>部门支出总表</w:t>
            </w:r>
          </w:p>
        </w:tc>
      </w:tr>
      <w:tr w:rsidR="001A67FF">
        <w:trPr>
          <w:trHeight w:val="255"/>
        </w:trPr>
        <w:tc>
          <w:tcPr>
            <w:tcW w:w="118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204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4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26"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1026"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70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640" w:type="dxa"/>
            <w:tcBorders>
              <w:top w:val="nil"/>
              <w:left w:val="nil"/>
              <w:bottom w:val="nil"/>
              <w:right w:val="nil"/>
            </w:tcBorders>
            <w:vAlign w:val="bottom"/>
          </w:tcPr>
          <w:p w:rsidR="001A67FF" w:rsidRDefault="001A67FF">
            <w:pPr>
              <w:widowControl/>
              <w:jc w:val="left"/>
              <w:rPr>
                <w:rFonts w:ascii="宋体" w:cs="宋体"/>
                <w:kern w:val="0"/>
                <w:sz w:val="18"/>
                <w:szCs w:val="18"/>
              </w:rPr>
            </w:pPr>
          </w:p>
        </w:tc>
        <w:tc>
          <w:tcPr>
            <w:tcW w:w="750" w:type="dxa"/>
            <w:tcBorders>
              <w:top w:val="nil"/>
              <w:left w:val="nil"/>
              <w:bottom w:val="nil"/>
              <w:right w:val="nil"/>
            </w:tcBorders>
            <w:vAlign w:val="bottom"/>
          </w:tcPr>
          <w:p w:rsidR="001A67FF" w:rsidRDefault="00E57E66">
            <w:pPr>
              <w:widowControl/>
              <w:jc w:val="left"/>
              <w:rPr>
                <w:rFonts w:ascii="宋体" w:cs="宋体"/>
                <w:kern w:val="0"/>
                <w:sz w:val="18"/>
                <w:szCs w:val="18"/>
              </w:rPr>
            </w:pPr>
            <w:r>
              <w:rPr>
                <w:rFonts w:ascii="宋体" w:hAnsi="宋体" w:cs="宋体" w:hint="eastAsia"/>
                <w:kern w:val="0"/>
                <w:sz w:val="18"/>
                <w:szCs w:val="18"/>
              </w:rPr>
              <w:t>单位：元</w:t>
            </w:r>
          </w:p>
        </w:tc>
      </w:tr>
      <w:tr w:rsidR="001A67FF">
        <w:trPr>
          <w:trHeight w:val="870"/>
        </w:trPr>
        <w:tc>
          <w:tcPr>
            <w:tcW w:w="1180" w:type="dxa"/>
            <w:tcBorders>
              <w:top w:val="single" w:sz="4" w:space="0" w:color="auto"/>
              <w:left w:val="single" w:sz="4" w:space="0" w:color="auto"/>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科目编码</w:t>
            </w:r>
          </w:p>
        </w:tc>
        <w:tc>
          <w:tcPr>
            <w:tcW w:w="2040" w:type="dxa"/>
            <w:tcBorders>
              <w:top w:val="single" w:sz="4" w:space="0" w:color="auto"/>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科目名称</w:t>
            </w:r>
          </w:p>
        </w:tc>
        <w:tc>
          <w:tcPr>
            <w:tcW w:w="1040" w:type="dxa"/>
            <w:tcBorders>
              <w:top w:val="single" w:sz="4" w:space="0" w:color="auto"/>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合计</w:t>
            </w:r>
          </w:p>
        </w:tc>
        <w:tc>
          <w:tcPr>
            <w:tcW w:w="1026" w:type="dxa"/>
            <w:tcBorders>
              <w:top w:val="single" w:sz="4" w:space="0" w:color="auto"/>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基本支出</w:t>
            </w:r>
          </w:p>
        </w:tc>
        <w:tc>
          <w:tcPr>
            <w:tcW w:w="1026" w:type="dxa"/>
            <w:tcBorders>
              <w:top w:val="single" w:sz="4" w:space="0" w:color="auto"/>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项目支出</w:t>
            </w:r>
          </w:p>
        </w:tc>
        <w:tc>
          <w:tcPr>
            <w:tcW w:w="700" w:type="dxa"/>
            <w:tcBorders>
              <w:top w:val="single" w:sz="4" w:space="0" w:color="auto"/>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上缴上级支出</w:t>
            </w:r>
          </w:p>
        </w:tc>
        <w:tc>
          <w:tcPr>
            <w:tcW w:w="640" w:type="dxa"/>
            <w:tcBorders>
              <w:top w:val="single" w:sz="4" w:space="0" w:color="auto"/>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事业单位经营支出</w:t>
            </w:r>
          </w:p>
        </w:tc>
        <w:tc>
          <w:tcPr>
            <w:tcW w:w="750" w:type="dxa"/>
            <w:tcBorders>
              <w:top w:val="single" w:sz="4" w:space="0" w:color="auto"/>
              <w:left w:val="nil"/>
              <w:bottom w:val="nil"/>
              <w:right w:val="single" w:sz="4" w:space="0" w:color="auto"/>
            </w:tcBorders>
            <w:vAlign w:val="center"/>
          </w:tcPr>
          <w:p w:rsidR="001A67FF" w:rsidRDefault="00E57E66">
            <w:pPr>
              <w:widowControl/>
              <w:jc w:val="center"/>
              <w:rPr>
                <w:rFonts w:ascii="宋体" w:cs="宋体"/>
                <w:kern w:val="0"/>
                <w:sz w:val="18"/>
                <w:szCs w:val="18"/>
              </w:rPr>
            </w:pPr>
            <w:r>
              <w:rPr>
                <w:rFonts w:ascii="宋体" w:hAnsi="宋体" w:cs="宋体" w:hint="eastAsia"/>
                <w:kern w:val="0"/>
                <w:sz w:val="18"/>
                <w:szCs w:val="18"/>
              </w:rPr>
              <w:t>对下级单位补助支出</w:t>
            </w:r>
          </w:p>
        </w:tc>
      </w:tr>
      <w:tr w:rsidR="001A67FF">
        <w:trPr>
          <w:trHeight w:val="255"/>
        </w:trPr>
        <w:tc>
          <w:tcPr>
            <w:tcW w:w="118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204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合计</w:t>
            </w:r>
          </w:p>
        </w:tc>
        <w:tc>
          <w:tcPr>
            <w:tcW w:w="1040" w:type="dxa"/>
            <w:tcBorders>
              <w:top w:val="single" w:sz="4" w:space="0" w:color="auto"/>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5,402,940</w:t>
            </w:r>
          </w:p>
        </w:tc>
        <w:tc>
          <w:tcPr>
            <w:tcW w:w="1026" w:type="dxa"/>
            <w:tcBorders>
              <w:top w:val="single" w:sz="4" w:space="0" w:color="auto"/>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1,930,317</w:t>
            </w:r>
          </w:p>
        </w:tc>
        <w:tc>
          <w:tcPr>
            <w:tcW w:w="1026" w:type="dxa"/>
            <w:tcBorders>
              <w:top w:val="single" w:sz="4" w:space="0" w:color="auto"/>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3,472,623</w:t>
            </w:r>
          </w:p>
        </w:tc>
        <w:tc>
          <w:tcPr>
            <w:tcW w:w="70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640" w:type="dxa"/>
            <w:tcBorders>
              <w:top w:val="single" w:sz="4" w:space="0" w:color="auto"/>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2130701</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对村级一事一议的补助</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1,030,000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2010699</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其他财政事务支出</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20,000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20,000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2010602</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一般行政管理事务（财政）</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442,760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442,760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2010601</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行政运行（财政）</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905,963</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905,963</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2010606</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财政监察</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50,000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50,000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2101101</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行政单位医疗</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28,994</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28,994</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2210201</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住房公积金</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115,249</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115,249</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2010605</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财政国库业务</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90,000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90,000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2010607</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信息化建设（财政）</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180,000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180,000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2080505</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机关事业单位基本养老保险缴费支出</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126,082</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126,082</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2080505</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机关事业单位基本养老保险缴费支出</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102,294</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72,231</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30,063</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2210201</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住房公积金</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61,339</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61,339</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2010605</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财政国库业务</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300,000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300,000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2010699</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其他财政事务支出</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408,000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408,000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2010602</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一般行政管理事务（财政）</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280,000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280,000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2010607</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信息化建设（财政）</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130,000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130,000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2010601</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行政运行（财政）</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512,089</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512,089</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2101103</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公务员医疗补助</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19,950</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19,950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2101103</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公务员医疗补助</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34,648</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34,648</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2010799</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其他税收事务支出</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361,800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361,800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2010604</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预算改革业务</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150,000</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150,000</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r w:rsidR="001A67FF">
        <w:trPr>
          <w:trHeight w:val="255"/>
        </w:trPr>
        <w:tc>
          <w:tcPr>
            <w:tcW w:w="118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2101102</w:t>
            </w:r>
          </w:p>
        </w:tc>
        <w:tc>
          <w:tcPr>
            <w:tcW w:w="20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事业单位医疗</w:t>
            </w:r>
          </w:p>
        </w:tc>
        <w:tc>
          <w:tcPr>
            <w:tcW w:w="1040"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53,771</w:t>
            </w:r>
          </w:p>
        </w:tc>
        <w:tc>
          <w:tcPr>
            <w:tcW w:w="1026" w:type="dxa"/>
            <w:tcBorders>
              <w:top w:val="nil"/>
              <w:left w:val="single" w:sz="4" w:space="0" w:color="auto"/>
              <w:bottom w:val="single" w:sz="4" w:space="0" w:color="auto"/>
              <w:right w:val="nil"/>
            </w:tcBorders>
            <w:vAlign w:val="center"/>
          </w:tcPr>
          <w:p w:rsidR="001A67FF" w:rsidRDefault="00E57E66">
            <w:pPr>
              <w:widowControl/>
              <w:jc w:val="right"/>
              <w:rPr>
                <w:rFonts w:ascii="宋体" w:cs="宋体"/>
                <w:kern w:val="0"/>
                <w:sz w:val="18"/>
                <w:szCs w:val="18"/>
              </w:rPr>
            </w:pPr>
            <w:r>
              <w:rPr>
                <w:rFonts w:ascii="宋体" w:hAnsi="宋体" w:cs="宋体"/>
                <w:kern w:val="0"/>
                <w:sz w:val="18"/>
                <w:szCs w:val="18"/>
              </w:rPr>
              <w:t>53,771</w:t>
            </w:r>
          </w:p>
        </w:tc>
        <w:tc>
          <w:tcPr>
            <w:tcW w:w="1026"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hint="eastAsia"/>
                <w:kern w:val="0"/>
                <w:sz w:val="18"/>
                <w:szCs w:val="18"/>
              </w:rPr>
              <w:t xml:space="preserve">　</w:t>
            </w:r>
          </w:p>
        </w:tc>
        <w:tc>
          <w:tcPr>
            <w:tcW w:w="70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640" w:type="dxa"/>
            <w:tcBorders>
              <w:top w:val="nil"/>
              <w:left w:val="single" w:sz="4" w:space="0" w:color="auto"/>
              <w:bottom w:val="single" w:sz="4" w:space="0" w:color="auto"/>
              <w:right w:val="nil"/>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c>
          <w:tcPr>
            <w:tcW w:w="750" w:type="dxa"/>
            <w:tcBorders>
              <w:top w:val="nil"/>
              <w:left w:val="single" w:sz="4" w:space="0" w:color="auto"/>
              <w:bottom w:val="single" w:sz="4" w:space="0" w:color="auto"/>
              <w:right w:val="single" w:sz="4" w:space="0" w:color="auto"/>
            </w:tcBorders>
            <w:vAlign w:val="center"/>
          </w:tcPr>
          <w:p w:rsidR="001A67FF" w:rsidRDefault="00E57E66">
            <w:pPr>
              <w:widowControl/>
              <w:jc w:val="left"/>
              <w:rPr>
                <w:rFonts w:ascii="宋体" w:cs="宋体"/>
                <w:kern w:val="0"/>
                <w:sz w:val="18"/>
                <w:szCs w:val="18"/>
              </w:rPr>
            </w:pPr>
            <w:r>
              <w:rPr>
                <w:rFonts w:ascii="宋体" w:hAnsi="宋体" w:cs="宋体"/>
                <w:kern w:val="0"/>
                <w:sz w:val="18"/>
                <w:szCs w:val="18"/>
              </w:rPr>
              <w:t xml:space="preserve">      </w:t>
            </w:r>
          </w:p>
        </w:tc>
      </w:tr>
    </w:tbl>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spacing w:line="900" w:lineRule="exact"/>
        <w:rPr>
          <w:rFonts w:ascii="仿宋" w:eastAsia="仿宋" w:hAnsi="仿宋"/>
          <w:b/>
          <w:sz w:val="32"/>
          <w:szCs w:val="32"/>
        </w:rPr>
      </w:pPr>
    </w:p>
    <w:p w:rsidR="001A67FF" w:rsidRDefault="001A67FF">
      <w:pPr>
        <w:spacing w:line="900" w:lineRule="exact"/>
        <w:rPr>
          <w:rFonts w:ascii="仿宋" w:eastAsia="仿宋" w:hAnsi="仿宋"/>
          <w:b/>
          <w:sz w:val="32"/>
          <w:szCs w:val="32"/>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E57E66">
      <w:pPr>
        <w:spacing w:line="900" w:lineRule="exact"/>
        <w:jc w:val="center"/>
        <w:rPr>
          <w:rFonts w:ascii="仿宋" w:eastAsia="仿宋" w:hAnsi="仿宋"/>
          <w:b/>
          <w:sz w:val="48"/>
          <w:szCs w:val="48"/>
        </w:rPr>
      </w:pPr>
      <w:r>
        <w:rPr>
          <w:rFonts w:ascii="仿宋" w:eastAsia="仿宋" w:hAnsi="仿宋" w:hint="eastAsia"/>
          <w:b/>
          <w:sz w:val="48"/>
          <w:szCs w:val="48"/>
        </w:rPr>
        <w:t>第三部分</w:t>
      </w:r>
      <w:r>
        <w:rPr>
          <w:rFonts w:ascii="仿宋" w:eastAsia="仿宋" w:hAnsi="仿宋"/>
          <w:b/>
          <w:sz w:val="48"/>
          <w:szCs w:val="48"/>
        </w:rPr>
        <w:t xml:space="preserve">   </w:t>
      </w:r>
    </w:p>
    <w:p w:rsidR="001A67FF" w:rsidRDefault="00E57E66">
      <w:pPr>
        <w:spacing w:line="900" w:lineRule="exact"/>
        <w:jc w:val="center"/>
        <w:rPr>
          <w:rFonts w:ascii="仿宋" w:eastAsia="仿宋" w:hAnsi="仿宋"/>
          <w:b/>
          <w:sz w:val="48"/>
          <w:szCs w:val="48"/>
        </w:rPr>
      </w:pPr>
      <w:r>
        <w:rPr>
          <w:rFonts w:ascii="仿宋" w:eastAsia="仿宋" w:hAnsi="仿宋" w:hint="eastAsia"/>
          <w:b/>
          <w:sz w:val="48"/>
          <w:szCs w:val="48"/>
        </w:rPr>
        <w:t>档案局</w:t>
      </w:r>
      <w:r>
        <w:rPr>
          <w:rFonts w:ascii="仿宋" w:eastAsia="仿宋" w:hAnsi="仿宋"/>
          <w:b/>
          <w:sz w:val="48"/>
          <w:szCs w:val="48"/>
        </w:rPr>
        <w:t>2017</w:t>
      </w:r>
      <w:r>
        <w:rPr>
          <w:rFonts w:ascii="仿宋" w:eastAsia="仿宋" w:hAnsi="仿宋" w:hint="eastAsia"/>
          <w:b/>
          <w:sz w:val="48"/>
          <w:szCs w:val="48"/>
        </w:rPr>
        <w:t>年部门预算情况说明</w:t>
      </w: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widowControl/>
        <w:shd w:val="clear" w:color="auto" w:fill="FFFFFF"/>
        <w:spacing w:line="500" w:lineRule="exact"/>
        <w:jc w:val="left"/>
        <w:rPr>
          <w:rFonts w:ascii="仿宋" w:eastAsia="仿宋" w:hAnsi="仿宋"/>
          <w:b/>
          <w:sz w:val="48"/>
          <w:szCs w:val="48"/>
        </w:rPr>
      </w:pPr>
    </w:p>
    <w:p w:rsidR="001A67FF" w:rsidRDefault="001A67FF">
      <w:pPr>
        <w:widowControl/>
        <w:shd w:val="clear" w:color="auto" w:fill="FFFFFF"/>
        <w:spacing w:line="500" w:lineRule="exact"/>
        <w:jc w:val="left"/>
        <w:rPr>
          <w:rFonts w:ascii="仿宋" w:eastAsia="仿宋" w:hAnsi="仿宋"/>
          <w:b/>
          <w:sz w:val="48"/>
          <w:szCs w:val="48"/>
        </w:rPr>
      </w:pPr>
    </w:p>
    <w:p w:rsidR="001A67FF" w:rsidRDefault="001A67FF">
      <w:pPr>
        <w:widowControl/>
        <w:shd w:val="clear" w:color="auto" w:fill="FFFFFF"/>
        <w:spacing w:line="500" w:lineRule="exact"/>
        <w:jc w:val="left"/>
        <w:rPr>
          <w:rFonts w:ascii="仿宋" w:eastAsia="仿宋" w:hAnsi="仿宋" w:cs="宋体"/>
          <w:color w:val="333333"/>
          <w:kern w:val="0"/>
          <w:sz w:val="28"/>
          <w:szCs w:val="28"/>
        </w:rPr>
      </w:pPr>
    </w:p>
    <w:p w:rsidR="001A67FF" w:rsidRDefault="001A67FF">
      <w:pPr>
        <w:widowControl/>
        <w:shd w:val="clear" w:color="auto" w:fill="FFFFFF"/>
        <w:spacing w:line="50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E57E66" w:rsidP="00E57E66">
      <w:pPr>
        <w:widowControl/>
        <w:shd w:val="clear" w:color="auto" w:fill="FFFFFF"/>
        <w:spacing w:line="500" w:lineRule="exact"/>
        <w:ind w:firstLineChars="200" w:firstLine="643"/>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lastRenderedPageBreak/>
        <w:t>一、关于档案局</w:t>
      </w:r>
      <w:r>
        <w:rPr>
          <w:rFonts w:ascii="仿宋" w:eastAsia="仿宋" w:hAnsi="仿宋" w:cs="宋体"/>
          <w:b/>
          <w:color w:val="333333"/>
          <w:kern w:val="0"/>
          <w:sz w:val="32"/>
          <w:szCs w:val="32"/>
        </w:rPr>
        <w:t>2017</w:t>
      </w:r>
      <w:r>
        <w:rPr>
          <w:rFonts w:ascii="仿宋" w:eastAsia="仿宋" w:hAnsi="仿宋" w:cs="宋体" w:hint="eastAsia"/>
          <w:b/>
          <w:color w:val="333333"/>
          <w:kern w:val="0"/>
          <w:sz w:val="32"/>
          <w:szCs w:val="32"/>
        </w:rPr>
        <w:t>年财政拨款收支预算情况的总体说明</w:t>
      </w:r>
    </w:p>
    <w:p w:rsidR="001A67FF" w:rsidRDefault="00E57E66">
      <w:pPr>
        <w:widowControl/>
        <w:shd w:val="clear" w:color="auto" w:fill="FFFFFF"/>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档案局</w:t>
      </w:r>
      <w:r>
        <w:rPr>
          <w:rFonts w:ascii="仿宋" w:eastAsia="仿宋" w:hAnsi="仿宋" w:cs="宋体"/>
          <w:color w:val="333333"/>
          <w:kern w:val="0"/>
          <w:sz w:val="32"/>
          <w:szCs w:val="32"/>
        </w:rPr>
        <w:t>2017</w:t>
      </w:r>
      <w:r>
        <w:rPr>
          <w:rFonts w:ascii="仿宋" w:eastAsia="仿宋" w:hAnsi="仿宋" w:cs="宋体" w:hint="eastAsia"/>
          <w:color w:val="333333"/>
          <w:kern w:val="0"/>
          <w:sz w:val="32"/>
          <w:szCs w:val="32"/>
        </w:rPr>
        <w:t>年财政拨款收支总预算982,498.09元。收入全部为一般公共预算拨款，无政府性基金预算拨款，包括：一般公共预算当年拨款收入982,498.09元、上年结转</w:t>
      </w:r>
      <w:r>
        <w:rPr>
          <w:rFonts w:ascii="仿宋" w:eastAsia="仿宋" w:hAnsi="仿宋" w:cs="宋体"/>
          <w:color w:val="333333"/>
          <w:kern w:val="0"/>
          <w:sz w:val="32"/>
          <w:szCs w:val="32"/>
        </w:rPr>
        <w:t>0</w:t>
      </w:r>
      <w:r>
        <w:rPr>
          <w:rFonts w:ascii="仿宋" w:eastAsia="仿宋" w:hAnsi="仿宋" w:cs="宋体" w:hint="eastAsia"/>
          <w:color w:val="333333"/>
          <w:kern w:val="0"/>
          <w:sz w:val="32"/>
          <w:szCs w:val="32"/>
        </w:rPr>
        <w:t>元；支出包括：一般公共服务支出890,925元、社会保障和就业支出51,274元、</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医疗卫生与计划生育支出9,138元，住房保障支出31,161元。</w:t>
      </w:r>
    </w:p>
    <w:p w:rsidR="001A67FF" w:rsidRDefault="00E57E66" w:rsidP="00E57E66">
      <w:pPr>
        <w:widowControl/>
        <w:shd w:val="clear" w:color="auto" w:fill="FFFFFF"/>
        <w:spacing w:line="500" w:lineRule="exact"/>
        <w:ind w:firstLineChars="200" w:firstLine="643"/>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二、关于档案局</w:t>
      </w:r>
      <w:r>
        <w:rPr>
          <w:rFonts w:ascii="仿宋" w:eastAsia="仿宋" w:hAnsi="仿宋" w:cs="宋体"/>
          <w:b/>
          <w:color w:val="333333"/>
          <w:kern w:val="0"/>
          <w:sz w:val="32"/>
          <w:szCs w:val="32"/>
        </w:rPr>
        <w:t>2017</w:t>
      </w:r>
      <w:r>
        <w:rPr>
          <w:rFonts w:ascii="仿宋" w:eastAsia="仿宋" w:hAnsi="仿宋" w:cs="宋体" w:hint="eastAsia"/>
          <w:b/>
          <w:color w:val="333333"/>
          <w:kern w:val="0"/>
          <w:sz w:val="32"/>
          <w:szCs w:val="32"/>
        </w:rPr>
        <w:t>年一般公共预算当年拨款情况说明</w:t>
      </w:r>
    </w:p>
    <w:p w:rsidR="001A67FF" w:rsidRDefault="00E57E66">
      <w:pPr>
        <w:widowControl/>
        <w:shd w:val="clear" w:color="auto" w:fill="FFFFFF"/>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（一）一般公共预算当年拨款规模变化情况。</w:t>
      </w:r>
    </w:p>
    <w:p w:rsidR="001A67FF" w:rsidRPr="00E57E66" w:rsidRDefault="00E57E66">
      <w:pPr>
        <w:ind w:leftChars="1" w:left="2" w:firstLineChars="200" w:firstLine="640"/>
        <w:rPr>
          <w:rFonts w:ascii="仿宋" w:eastAsia="仿宋" w:hAnsi="仿宋"/>
          <w:sz w:val="32"/>
          <w:szCs w:val="32"/>
          <w:u w:val="single"/>
        </w:rPr>
      </w:pPr>
      <w:r>
        <w:rPr>
          <w:rFonts w:ascii="仿宋" w:eastAsia="仿宋" w:hAnsi="仿宋" w:cs="宋体" w:hint="eastAsia"/>
          <w:color w:val="333333"/>
          <w:kern w:val="0"/>
          <w:sz w:val="32"/>
          <w:szCs w:val="32"/>
        </w:rPr>
        <w:t>档案局</w:t>
      </w:r>
      <w:r>
        <w:rPr>
          <w:rFonts w:ascii="仿宋" w:eastAsia="仿宋" w:hAnsi="仿宋" w:cs="宋体"/>
          <w:color w:val="333333"/>
          <w:kern w:val="0"/>
          <w:sz w:val="32"/>
          <w:szCs w:val="32"/>
        </w:rPr>
        <w:t>2017</w:t>
      </w:r>
      <w:r>
        <w:rPr>
          <w:rFonts w:ascii="仿宋" w:eastAsia="仿宋" w:hAnsi="仿宋" w:cs="宋体" w:hint="eastAsia"/>
          <w:color w:val="333333"/>
          <w:kern w:val="0"/>
          <w:sz w:val="32"/>
          <w:szCs w:val="32"/>
        </w:rPr>
        <w:t>年一般公共预算当年拨款982,498.09</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元</w:t>
      </w:r>
      <w:r>
        <w:rPr>
          <w:rFonts w:ascii="仿宋" w:eastAsia="仿宋" w:hAnsi="仿宋" w:cs="宋体"/>
          <w:color w:val="333333"/>
          <w:kern w:val="0"/>
          <w:sz w:val="32"/>
          <w:szCs w:val="32"/>
        </w:rPr>
        <w:t>,</w:t>
      </w:r>
      <w:r w:rsidRPr="00E57E66">
        <w:rPr>
          <w:rFonts w:ascii="仿宋" w:eastAsia="仿宋" w:hAnsi="仿宋" w:cs="宋体" w:hint="eastAsia"/>
          <w:color w:val="FF0000"/>
          <w:kern w:val="0"/>
          <w:sz w:val="32"/>
          <w:szCs w:val="32"/>
        </w:rPr>
        <w:t xml:space="preserve"> </w:t>
      </w:r>
      <w:r w:rsidRPr="00F167EC">
        <w:rPr>
          <w:rFonts w:ascii="仿宋" w:eastAsia="仿宋" w:hAnsi="仿宋" w:cs="宋体" w:hint="eastAsia"/>
          <w:color w:val="FF0000"/>
          <w:kern w:val="0"/>
          <w:sz w:val="32"/>
          <w:szCs w:val="32"/>
        </w:rPr>
        <w:t>比</w:t>
      </w:r>
      <w:r w:rsidRPr="00F167EC">
        <w:rPr>
          <w:rFonts w:ascii="仿宋" w:eastAsia="仿宋" w:hAnsi="仿宋" w:cs="宋体"/>
          <w:color w:val="FF0000"/>
          <w:kern w:val="0"/>
          <w:sz w:val="32"/>
          <w:szCs w:val="32"/>
        </w:rPr>
        <w:t>2016</w:t>
      </w:r>
      <w:r w:rsidRPr="00F167EC">
        <w:rPr>
          <w:rFonts w:ascii="仿宋" w:eastAsia="仿宋" w:hAnsi="仿宋" w:cs="宋体" w:hint="eastAsia"/>
          <w:color w:val="FF0000"/>
          <w:kern w:val="0"/>
          <w:sz w:val="32"/>
          <w:szCs w:val="32"/>
        </w:rPr>
        <w:t>年预算数</w:t>
      </w:r>
      <w:r>
        <w:rPr>
          <w:rFonts w:ascii="仿宋" w:eastAsia="仿宋" w:hAnsi="仿宋" w:cs="宋体" w:hint="eastAsia"/>
          <w:color w:val="FF0000"/>
          <w:kern w:val="0"/>
          <w:sz w:val="32"/>
          <w:szCs w:val="32"/>
        </w:rPr>
        <w:t>增加311，941.44元，同比增长31.75%，增长原因是计划档案搬迁费</w:t>
      </w:r>
      <w:r w:rsidRPr="00F167EC">
        <w:rPr>
          <w:rFonts w:ascii="仿宋" w:eastAsia="仿宋" w:hAnsi="仿宋" w:cs="宋体" w:hint="eastAsia"/>
          <w:color w:val="FF0000"/>
          <w:kern w:val="0"/>
          <w:sz w:val="32"/>
          <w:szCs w:val="32"/>
        </w:rPr>
        <w:t>。</w:t>
      </w:r>
    </w:p>
    <w:p w:rsidR="001A67FF" w:rsidRDefault="00E57E66">
      <w:pPr>
        <w:widowControl/>
        <w:shd w:val="clear" w:color="auto" w:fill="FFFFFF"/>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（二）一般公共预算当年拨款具体使用情况。</w:t>
      </w:r>
    </w:p>
    <w:p w:rsidR="00E57E66" w:rsidRPr="007127D7" w:rsidRDefault="00E57E66" w:rsidP="00E57E66">
      <w:pPr>
        <w:widowControl/>
        <w:shd w:val="clear" w:color="auto" w:fill="FFFFFF"/>
        <w:spacing w:line="500" w:lineRule="exact"/>
        <w:ind w:firstLineChars="200" w:firstLine="640"/>
        <w:jc w:val="left"/>
        <w:rPr>
          <w:rFonts w:ascii="仿宋" w:eastAsia="仿宋" w:hAnsi="仿宋" w:cs="宋体"/>
          <w:color w:val="FF0000"/>
          <w:kern w:val="0"/>
          <w:sz w:val="32"/>
          <w:szCs w:val="32"/>
        </w:rPr>
      </w:pPr>
      <w:r>
        <w:rPr>
          <w:rFonts w:ascii="仿宋" w:eastAsia="仿宋" w:hAnsi="仿宋" w:cs="宋体"/>
          <w:color w:val="333333"/>
          <w:kern w:val="0"/>
          <w:sz w:val="32"/>
          <w:szCs w:val="32"/>
        </w:rPr>
        <w:t>1.</w:t>
      </w:r>
      <w:r>
        <w:rPr>
          <w:rFonts w:ascii="仿宋" w:eastAsia="仿宋" w:hAnsi="仿宋" w:cs="宋体" w:hint="eastAsia"/>
          <w:color w:val="333333"/>
          <w:kern w:val="0"/>
          <w:sz w:val="32"/>
          <w:szCs w:val="32"/>
        </w:rPr>
        <w:t>一般公共服务类科目支出预算890,925元，占支出总预算的90.68</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；主要用于机关人员工资、行政运费、业务经费等。</w:t>
      </w:r>
      <w:r w:rsidRPr="00E00568">
        <w:rPr>
          <w:rFonts w:ascii="仿宋" w:eastAsia="仿宋" w:hAnsi="仿宋" w:cs="宋体" w:hint="eastAsia"/>
          <w:color w:val="FF0000"/>
          <w:kern w:val="0"/>
          <w:sz w:val="32"/>
          <w:szCs w:val="32"/>
        </w:rPr>
        <w:t>同比增加</w:t>
      </w:r>
      <w:r w:rsidR="0088707C">
        <w:rPr>
          <w:rFonts w:ascii="仿宋" w:eastAsia="仿宋" w:hAnsi="仿宋" w:cs="宋体" w:hint="eastAsia"/>
          <w:color w:val="FF0000"/>
          <w:kern w:val="0"/>
          <w:sz w:val="32"/>
          <w:szCs w:val="32"/>
        </w:rPr>
        <w:t>475</w:t>
      </w:r>
      <w:r w:rsidR="00390488">
        <w:rPr>
          <w:rFonts w:ascii="仿宋" w:eastAsia="仿宋" w:hAnsi="仿宋" w:cs="宋体" w:hint="eastAsia"/>
          <w:color w:val="FF0000"/>
          <w:kern w:val="0"/>
          <w:sz w:val="32"/>
          <w:szCs w:val="32"/>
        </w:rPr>
        <w:t>,</w:t>
      </w:r>
      <w:r w:rsidR="0088707C">
        <w:rPr>
          <w:rFonts w:ascii="仿宋" w:eastAsia="仿宋" w:hAnsi="仿宋" w:cs="宋体" w:hint="eastAsia"/>
          <w:color w:val="FF0000"/>
          <w:kern w:val="0"/>
          <w:sz w:val="32"/>
          <w:szCs w:val="32"/>
        </w:rPr>
        <w:t>684.8</w:t>
      </w:r>
      <w:r w:rsidRPr="00E00568">
        <w:rPr>
          <w:rFonts w:ascii="仿宋" w:eastAsia="仿宋" w:hAnsi="仿宋" w:cs="宋体" w:hint="eastAsia"/>
          <w:color w:val="FF0000"/>
          <w:kern w:val="0"/>
          <w:sz w:val="32"/>
          <w:szCs w:val="32"/>
        </w:rPr>
        <w:t>元</w:t>
      </w:r>
      <w:r>
        <w:rPr>
          <w:rFonts w:ascii="仿宋" w:eastAsia="仿宋" w:hAnsi="仿宋" w:cs="宋体" w:hint="eastAsia"/>
          <w:color w:val="333333"/>
          <w:kern w:val="0"/>
          <w:sz w:val="32"/>
          <w:szCs w:val="32"/>
        </w:rPr>
        <w:t>；主要用于机关人员工资、行政运费、业务经费等，</w:t>
      </w:r>
      <w:r w:rsidRPr="007127D7">
        <w:rPr>
          <w:rFonts w:ascii="仿宋" w:eastAsia="仿宋" w:hAnsi="仿宋" w:cs="宋体" w:hint="eastAsia"/>
          <w:color w:val="FF0000"/>
          <w:kern w:val="0"/>
          <w:sz w:val="32"/>
          <w:szCs w:val="32"/>
        </w:rPr>
        <w:t>增加的</w:t>
      </w:r>
      <w:r>
        <w:rPr>
          <w:rFonts w:ascii="仿宋" w:eastAsia="仿宋" w:hAnsi="仿宋" w:cs="宋体" w:hint="eastAsia"/>
          <w:color w:val="FF0000"/>
          <w:kern w:val="0"/>
          <w:sz w:val="32"/>
          <w:szCs w:val="32"/>
        </w:rPr>
        <w:t>主要</w:t>
      </w:r>
      <w:r w:rsidRPr="007127D7">
        <w:rPr>
          <w:rFonts w:ascii="仿宋" w:eastAsia="仿宋" w:hAnsi="仿宋" w:cs="宋体" w:hint="eastAsia"/>
          <w:color w:val="FF0000"/>
          <w:kern w:val="0"/>
          <w:sz w:val="32"/>
          <w:szCs w:val="32"/>
        </w:rPr>
        <w:t>原因</w:t>
      </w:r>
      <w:r w:rsidRPr="007127D7">
        <w:rPr>
          <w:rFonts w:hint="eastAsia"/>
          <w:color w:val="FF0000"/>
          <w:sz w:val="32"/>
          <w:szCs w:val="32"/>
          <w:shd w:val="clear" w:color="auto" w:fill="FFFFFF"/>
        </w:rPr>
        <w:t>是根据相关规定提高了机关事业单位在职人员基本工资标准及增加了新增及晋升晋级人员的工资；</w:t>
      </w:r>
    </w:p>
    <w:p w:rsidR="0062669E" w:rsidRDefault="00E57E66" w:rsidP="00E57E66">
      <w:pPr>
        <w:widowControl/>
        <w:shd w:val="clear" w:color="auto" w:fill="FFFFFF"/>
        <w:spacing w:line="500" w:lineRule="exact"/>
        <w:ind w:firstLineChars="200" w:firstLine="640"/>
        <w:jc w:val="left"/>
        <w:rPr>
          <w:rFonts w:ascii="仿宋" w:eastAsia="仿宋" w:hAnsi="仿宋" w:cs="宋体" w:hint="eastAsia"/>
          <w:color w:val="333333"/>
          <w:kern w:val="0"/>
          <w:sz w:val="32"/>
          <w:szCs w:val="32"/>
        </w:rPr>
      </w:pPr>
      <w:r>
        <w:rPr>
          <w:rFonts w:ascii="仿宋" w:eastAsia="仿宋" w:hAnsi="仿宋" w:cs="宋体"/>
          <w:color w:val="333333"/>
          <w:kern w:val="0"/>
          <w:sz w:val="32"/>
          <w:szCs w:val="32"/>
        </w:rPr>
        <w:t>2.</w:t>
      </w:r>
      <w:r>
        <w:rPr>
          <w:rFonts w:ascii="仿宋" w:eastAsia="仿宋" w:hAnsi="仿宋" w:cs="宋体" w:hint="eastAsia"/>
          <w:color w:val="333333"/>
          <w:kern w:val="0"/>
          <w:sz w:val="32"/>
          <w:szCs w:val="32"/>
        </w:rPr>
        <w:t>社会保障和就业支出51,274元，占支出总预算的5.22</w:t>
      </w:r>
      <w:r>
        <w:rPr>
          <w:rFonts w:ascii="仿宋" w:eastAsia="仿宋" w:hAnsi="仿宋" w:cs="宋体"/>
          <w:color w:val="333333"/>
          <w:kern w:val="0"/>
          <w:sz w:val="32"/>
          <w:szCs w:val="32"/>
        </w:rPr>
        <w:t>%</w:t>
      </w:r>
      <w:r w:rsidR="0062669E">
        <w:rPr>
          <w:rFonts w:ascii="仿宋" w:eastAsia="仿宋" w:hAnsi="仿宋" w:cs="宋体" w:hint="eastAsia"/>
          <w:color w:val="333333"/>
          <w:kern w:val="0"/>
          <w:sz w:val="32"/>
          <w:szCs w:val="32"/>
        </w:rPr>
        <w:t>。</w:t>
      </w:r>
    </w:p>
    <w:p w:rsidR="001A67FF" w:rsidRDefault="00E57E66" w:rsidP="00E57E66">
      <w:pPr>
        <w:widowControl/>
        <w:shd w:val="clear" w:color="auto" w:fill="FFFFFF"/>
        <w:spacing w:line="500" w:lineRule="exact"/>
        <w:ind w:firstLineChars="200" w:firstLine="640"/>
        <w:jc w:val="left"/>
        <w:rPr>
          <w:rFonts w:ascii="仿宋" w:eastAsia="仿宋" w:hAnsi="仿宋" w:cs="宋体"/>
          <w:color w:val="333333"/>
          <w:kern w:val="0"/>
          <w:sz w:val="32"/>
          <w:szCs w:val="32"/>
        </w:rPr>
      </w:pPr>
      <w:r w:rsidRPr="007127D7">
        <w:rPr>
          <w:rFonts w:ascii="仿宋" w:eastAsia="仿宋" w:hAnsi="仿宋" w:cs="宋体" w:hint="eastAsia"/>
          <w:color w:val="FF0000"/>
          <w:kern w:val="0"/>
          <w:sz w:val="32"/>
          <w:szCs w:val="32"/>
        </w:rPr>
        <w:t>同比</w:t>
      </w:r>
      <w:r>
        <w:rPr>
          <w:rFonts w:ascii="仿宋" w:eastAsia="仿宋" w:hAnsi="仿宋" w:cs="宋体" w:hint="eastAsia"/>
          <w:color w:val="FF0000"/>
          <w:kern w:val="0"/>
          <w:sz w:val="32"/>
          <w:szCs w:val="32"/>
        </w:rPr>
        <w:t>增加</w:t>
      </w:r>
      <w:r w:rsidR="00390488">
        <w:rPr>
          <w:rFonts w:ascii="仿宋" w:eastAsia="仿宋" w:hAnsi="仿宋" w:cs="宋体" w:hint="eastAsia"/>
          <w:color w:val="FF0000"/>
          <w:kern w:val="0"/>
          <w:sz w:val="32"/>
          <w:szCs w:val="32"/>
        </w:rPr>
        <w:t>51,274</w:t>
      </w:r>
      <w:r w:rsidRPr="007127D7">
        <w:rPr>
          <w:rFonts w:ascii="仿宋" w:eastAsia="仿宋" w:hAnsi="仿宋" w:cs="宋体" w:hint="eastAsia"/>
          <w:color w:val="FF0000"/>
          <w:kern w:val="0"/>
          <w:sz w:val="32"/>
          <w:szCs w:val="32"/>
        </w:rPr>
        <w:t>元；</w:t>
      </w:r>
      <w:r>
        <w:rPr>
          <w:rFonts w:ascii="仿宋" w:eastAsia="仿宋" w:hAnsi="仿宋" w:cs="宋体" w:hint="eastAsia"/>
          <w:color w:val="FF0000"/>
          <w:kern w:val="0"/>
          <w:sz w:val="32"/>
          <w:szCs w:val="32"/>
        </w:rPr>
        <w:t>主要用于缴纳养老保险，增加的原因是</w:t>
      </w:r>
      <w:r>
        <w:rPr>
          <w:rFonts w:ascii="仿宋" w:eastAsia="仿宋" w:hAnsi="仿宋" w:cs="宋体"/>
          <w:color w:val="FF0000"/>
          <w:kern w:val="0"/>
          <w:sz w:val="32"/>
          <w:szCs w:val="32"/>
        </w:rPr>
        <w:t>2017</w:t>
      </w:r>
      <w:r>
        <w:rPr>
          <w:rFonts w:ascii="仿宋" w:eastAsia="仿宋" w:hAnsi="仿宋" w:cs="宋体" w:hint="eastAsia"/>
          <w:color w:val="FF0000"/>
          <w:kern w:val="0"/>
          <w:sz w:val="32"/>
          <w:szCs w:val="32"/>
        </w:rPr>
        <w:t>年才开始缴纳养老保险；</w:t>
      </w:r>
    </w:p>
    <w:p w:rsidR="001A67FF" w:rsidRPr="00E57E66" w:rsidRDefault="00E57E66" w:rsidP="00E57E66">
      <w:pPr>
        <w:widowControl/>
        <w:shd w:val="clear" w:color="auto" w:fill="FFFFFF"/>
        <w:spacing w:line="500" w:lineRule="exact"/>
        <w:ind w:firstLineChars="200" w:firstLine="640"/>
        <w:rPr>
          <w:rFonts w:ascii="仿宋" w:eastAsia="仿宋" w:hAnsi="仿宋" w:cs="宋体"/>
          <w:color w:val="FF0000"/>
          <w:kern w:val="0"/>
          <w:sz w:val="32"/>
          <w:szCs w:val="32"/>
        </w:rPr>
      </w:pPr>
      <w:r>
        <w:rPr>
          <w:rFonts w:ascii="仿宋" w:eastAsia="仿宋" w:hAnsi="仿宋" w:cs="宋体"/>
          <w:color w:val="333333"/>
          <w:kern w:val="0"/>
          <w:sz w:val="32"/>
          <w:szCs w:val="32"/>
        </w:rPr>
        <w:t>3.</w:t>
      </w:r>
      <w:r>
        <w:rPr>
          <w:rFonts w:ascii="仿宋" w:eastAsia="仿宋" w:hAnsi="仿宋" w:cs="宋体" w:hint="eastAsia"/>
          <w:color w:val="333333"/>
          <w:kern w:val="0"/>
          <w:sz w:val="32"/>
          <w:szCs w:val="32"/>
        </w:rPr>
        <w:t>医疗卫生类科目支出预算9,138元，占支出总预算的0.93</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；主要用于缴纳医疗保险。</w:t>
      </w:r>
      <w:r w:rsidRPr="005F48EE">
        <w:rPr>
          <w:rFonts w:ascii="仿宋" w:eastAsia="仿宋" w:hAnsi="仿宋" w:cs="宋体" w:hint="eastAsia"/>
          <w:color w:val="333333"/>
          <w:kern w:val="0"/>
          <w:sz w:val="32"/>
          <w:szCs w:val="32"/>
        </w:rPr>
        <w:t>主要用于缴纳医疗保险。</w:t>
      </w:r>
    </w:p>
    <w:p w:rsidR="00390488" w:rsidRPr="00E57E66" w:rsidRDefault="00E57E66" w:rsidP="00390488">
      <w:pPr>
        <w:widowControl/>
        <w:shd w:val="clear" w:color="auto" w:fill="FFFFFF"/>
        <w:spacing w:line="500" w:lineRule="exact"/>
        <w:ind w:firstLineChars="200" w:firstLine="640"/>
        <w:rPr>
          <w:rFonts w:ascii="仿宋" w:eastAsia="仿宋" w:hAnsi="仿宋" w:cs="宋体"/>
          <w:color w:val="FF0000"/>
          <w:kern w:val="0"/>
          <w:sz w:val="32"/>
          <w:szCs w:val="32"/>
        </w:rPr>
      </w:pPr>
      <w:r>
        <w:rPr>
          <w:rFonts w:ascii="仿宋" w:eastAsia="仿宋" w:hAnsi="仿宋" w:cs="宋体" w:hint="eastAsia"/>
          <w:color w:val="333333"/>
          <w:kern w:val="0"/>
          <w:sz w:val="32"/>
          <w:szCs w:val="32"/>
        </w:rPr>
        <w:t>4</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住房保障支出类科目支出预算31,161元；占支出总预算的3.17</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。用于缴纳职工公积金。</w:t>
      </w:r>
      <w:r w:rsidR="00390488" w:rsidRPr="007127D7">
        <w:rPr>
          <w:rFonts w:ascii="仿宋" w:eastAsia="仿宋" w:hAnsi="仿宋" w:cs="宋体" w:hint="eastAsia"/>
          <w:color w:val="FF0000"/>
          <w:kern w:val="0"/>
          <w:sz w:val="32"/>
          <w:szCs w:val="32"/>
        </w:rPr>
        <w:t>同比减少</w:t>
      </w:r>
      <w:r w:rsidR="00390488">
        <w:rPr>
          <w:rFonts w:ascii="仿宋" w:eastAsia="仿宋" w:hAnsi="仿宋" w:cs="宋体" w:hint="eastAsia"/>
          <w:color w:val="FF0000"/>
          <w:kern w:val="0"/>
          <w:sz w:val="32"/>
          <w:szCs w:val="32"/>
        </w:rPr>
        <w:t>2,356.92</w:t>
      </w:r>
      <w:r w:rsidR="00390488" w:rsidRPr="007127D7">
        <w:rPr>
          <w:rFonts w:ascii="仿宋" w:eastAsia="仿宋" w:hAnsi="仿宋" w:cs="宋体" w:hint="eastAsia"/>
          <w:color w:val="FF0000"/>
          <w:kern w:val="0"/>
          <w:sz w:val="32"/>
          <w:szCs w:val="32"/>
        </w:rPr>
        <w:t>元</w:t>
      </w:r>
      <w:r w:rsidR="00390488">
        <w:rPr>
          <w:rFonts w:ascii="仿宋" w:eastAsia="仿宋" w:hAnsi="仿宋" w:cs="宋体" w:hint="eastAsia"/>
          <w:color w:val="FF0000"/>
          <w:kern w:val="0"/>
          <w:sz w:val="32"/>
          <w:szCs w:val="32"/>
        </w:rPr>
        <w:t>,</w:t>
      </w:r>
      <w:r w:rsidR="00390488" w:rsidRPr="00F56720">
        <w:rPr>
          <w:rFonts w:ascii="仿宋" w:eastAsia="仿宋" w:hAnsi="仿宋" w:cs="宋体" w:hint="eastAsia"/>
          <w:color w:val="FF0000"/>
          <w:kern w:val="0"/>
          <w:sz w:val="32"/>
          <w:szCs w:val="32"/>
        </w:rPr>
        <w:t>减少的原因是</w:t>
      </w:r>
      <w:r w:rsidR="00390488">
        <w:rPr>
          <w:rFonts w:ascii="仿宋" w:eastAsia="仿宋" w:hAnsi="仿宋" w:cs="宋体" w:hint="eastAsia"/>
          <w:color w:val="FF0000"/>
          <w:kern w:val="0"/>
          <w:sz w:val="32"/>
          <w:szCs w:val="32"/>
        </w:rPr>
        <w:t>人员变动</w:t>
      </w:r>
    </w:p>
    <w:p w:rsidR="001A67FF" w:rsidRPr="00390488" w:rsidRDefault="001A67FF">
      <w:pPr>
        <w:widowControl/>
        <w:shd w:val="clear" w:color="auto" w:fill="FFFFFF"/>
        <w:spacing w:line="500" w:lineRule="exact"/>
        <w:ind w:firstLineChars="200" w:firstLine="640"/>
        <w:jc w:val="left"/>
        <w:rPr>
          <w:rFonts w:ascii="仿宋" w:eastAsia="仿宋" w:hAnsi="仿宋" w:cs="宋体"/>
          <w:color w:val="333333"/>
          <w:kern w:val="0"/>
          <w:sz w:val="32"/>
          <w:szCs w:val="32"/>
        </w:rPr>
      </w:pPr>
    </w:p>
    <w:p w:rsidR="001A67FF" w:rsidRDefault="00E57E66" w:rsidP="00E57E66">
      <w:pPr>
        <w:widowControl/>
        <w:shd w:val="clear" w:color="auto" w:fill="FFFFFF"/>
        <w:spacing w:line="500" w:lineRule="exact"/>
        <w:ind w:firstLineChars="200" w:firstLine="643"/>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三、</w:t>
      </w:r>
      <w:r>
        <w:rPr>
          <w:rFonts w:ascii="仿宋" w:eastAsia="仿宋" w:hAnsi="仿宋" w:cs="宋体"/>
          <w:b/>
          <w:color w:val="333333"/>
          <w:kern w:val="0"/>
          <w:sz w:val="32"/>
          <w:szCs w:val="32"/>
        </w:rPr>
        <w:t xml:space="preserve"> </w:t>
      </w:r>
      <w:r>
        <w:rPr>
          <w:rFonts w:ascii="仿宋" w:eastAsia="仿宋" w:hAnsi="仿宋" w:cs="宋体" w:hint="eastAsia"/>
          <w:b/>
          <w:color w:val="333333"/>
          <w:kern w:val="0"/>
          <w:sz w:val="32"/>
          <w:szCs w:val="32"/>
        </w:rPr>
        <w:t>关于档案局</w:t>
      </w:r>
      <w:r>
        <w:rPr>
          <w:rFonts w:ascii="仿宋" w:eastAsia="仿宋" w:hAnsi="仿宋" w:cs="宋体"/>
          <w:b/>
          <w:color w:val="333333"/>
          <w:kern w:val="0"/>
          <w:sz w:val="32"/>
          <w:szCs w:val="32"/>
        </w:rPr>
        <w:t>2017</w:t>
      </w:r>
      <w:r>
        <w:rPr>
          <w:rFonts w:ascii="仿宋" w:eastAsia="仿宋" w:hAnsi="仿宋" w:cs="宋体" w:hint="eastAsia"/>
          <w:b/>
          <w:color w:val="333333"/>
          <w:kern w:val="0"/>
          <w:sz w:val="32"/>
          <w:szCs w:val="32"/>
        </w:rPr>
        <w:t>年一般公共预算基本支出情况说明</w:t>
      </w:r>
    </w:p>
    <w:p w:rsidR="001A67FF" w:rsidRPr="00E57E66" w:rsidRDefault="00E57E66">
      <w:pPr>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档案局</w:t>
      </w:r>
      <w:r>
        <w:rPr>
          <w:rFonts w:ascii="仿宋" w:eastAsia="仿宋" w:hAnsi="仿宋" w:cs="宋体"/>
          <w:color w:val="333333"/>
          <w:kern w:val="0"/>
          <w:sz w:val="32"/>
          <w:szCs w:val="32"/>
        </w:rPr>
        <w:t>2017</w:t>
      </w:r>
      <w:r>
        <w:rPr>
          <w:rFonts w:ascii="仿宋" w:eastAsia="仿宋" w:hAnsi="仿宋" w:cs="宋体" w:hint="eastAsia"/>
          <w:color w:val="333333"/>
          <w:kern w:val="0"/>
          <w:sz w:val="32"/>
          <w:szCs w:val="32"/>
        </w:rPr>
        <w:t>年一般公共预算基本支出334,678元，其中：人员经费275,343元，主要包括：基本工资、津贴补贴、奖金、社会保障缴费、医疗费、住房公积金等；</w:t>
      </w:r>
      <w:r w:rsidRPr="007127D7">
        <w:rPr>
          <w:rFonts w:ascii="仿宋" w:eastAsia="仿宋" w:hAnsi="仿宋" w:cs="宋体" w:hint="eastAsia"/>
          <w:color w:val="FF0000"/>
          <w:kern w:val="0"/>
          <w:sz w:val="32"/>
          <w:szCs w:val="32"/>
        </w:rPr>
        <w:t>同比增加</w:t>
      </w:r>
      <w:r w:rsidR="0062669E">
        <w:rPr>
          <w:rFonts w:ascii="仿宋" w:eastAsia="仿宋" w:hAnsi="仿宋" w:cs="宋体" w:hint="eastAsia"/>
          <w:color w:val="FF0000"/>
          <w:kern w:val="0"/>
          <w:sz w:val="32"/>
          <w:szCs w:val="32"/>
        </w:rPr>
        <w:t>51274</w:t>
      </w:r>
      <w:r w:rsidRPr="007127D7">
        <w:rPr>
          <w:rFonts w:ascii="仿宋" w:eastAsia="仿宋" w:hAnsi="仿宋" w:cs="宋体" w:hint="eastAsia"/>
          <w:color w:val="FF0000"/>
          <w:kern w:val="0"/>
          <w:sz w:val="32"/>
          <w:szCs w:val="32"/>
        </w:rPr>
        <w:t>元</w:t>
      </w:r>
      <w:r w:rsidRPr="005F48EE">
        <w:rPr>
          <w:rFonts w:ascii="仿宋" w:eastAsia="仿宋" w:hAnsi="仿宋" w:cs="宋体" w:hint="eastAsia"/>
          <w:color w:val="333333"/>
          <w:kern w:val="0"/>
          <w:sz w:val="32"/>
          <w:szCs w:val="32"/>
        </w:rPr>
        <w:t>。用于缴纳职工公积金。</w:t>
      </w:r>
      <w:r w:rsidRPr="00F56720">
        <w:rPr>
          <w:rFonts w:ascii="仿宋" w:eastAsia="仿宋" w:hAnsi="仿宋" w:cs="宋体" w:hint="eastAsia"/>
          <w:color w:val="FF0000"/>
          <w:kern w:val="0"/>
          <w:sz w:val="32"/>
          <w:szCs w:val="32"/>
        </w:rPr>
        <w:t>增加的原因是工资增加缴纳的公积金就增加</w:t>
      </w:r>
    </w:p>
    <w:p w:rsidR="001A67FF" w:rsidRDefault="00E57E66">
      <w:pPr>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公用经费59,335元，主要包括：办公费、印刷费、维修（护）费、租赁费、会议费、培训费、公务接待费、工会经费、福利费、其他商品和服务支出。</w:t>
      </w:r>
    </w:p>
    <w:p w:rsidR="001A67FF" w:rsidRDefault="00E57E66" w:rsidP="00E57E66">
      <w:pPr>
        <w:spacing w:line="500" w:lineRule="exact"/>
        <w:ind w:firstLineChars="200" w:firstLine="643"/>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四、关于档案局</w:t>
      </w:r>
      <w:r>
        <w:rPr>
          <w:rFonts w:ascii="仿宋" w:eastAsia="仿宋" w:hAnsi="仿宋" w:cs="宋体"/>
          <w:b/>
          <w:color w:val="333333"/>
          <w:kern w:val="0"/>
          <w:sz w:val="32"/>
          <w:szCs w:val="32"/>
        </w:rPr>
        <w:t>2017</w:t>
      </w:r>
      <w:r>
        <w:rPr>
          <w:rFonts w:ascii="仿宋" w:eastAsia="仿宋" w:hAnsi="仿宋" w:cs="宋体" w:hint="eastAsia"/>
          <w:b/>
          <w:color w:val="333333"/>
          <w:kern w:val="0"/>
          <w:sz w:val="32"/>
          <w:szCs w:val="32"/>
        </w:rPr>
        <w:t>年“三公”经费预算情况说明</w:t>
      </w:r>
    </w:p>
    <w:p w:rsidR="001A67FF" w:rsidRDefault="00E57E66">
      <w:pPr>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档案局</w:t>
      </w:r>
      <w:r>
        <w:rPr>
          <w:rFonts w:ascii="仿宋" w:eastAsia="仿宋" w:hAnsi="仿宋" w:cs="宋体"/>
          <w:color w:val="333333"/>
          <w:kern w:val="0"/>
          <w:sz w:val="32"/>
          <w:szCs w:val="32"/>
        </w:rPr>
        <w:t>2017</w:t>
      </w:r>
      <w:r>
        <w:rPr>
          <w:rFonts w:ascii="仿宋" w:eastAsia="仿宋" w:hAnsi="仿宋" w:cs="宋体" w:hint="eastAsia"/>
          <w:color w:val="333333"/>
          <w:kern w:val="0"/>
          <w:sz w:val="32"/>
          <w:szCs w:val="32"/>
        </w:rPr>
        <w:t>年“三公”经费预算数为36</w:t>
      </w:r>
      <w:r>
        <w:rPr>
          <w:rFonts w:ascii="仿宋" w:eastAsia="仿宋" w:hAnsi="仿宋" w:cs="宋体"/>
          <w:color w:val="333333"/>
          <w:kern w:val="0"/>
          <w:sz w:val="32"/>
          <w:szCs w:val="32"/>
        </w:rPr>
        <w:t>0</w:t>
      </w:r>
      <w:r>
        <w:rPr>
          <w:rFonts w:ascii="仿宋" w:eastAsia="仿宋" w:hAnsi="仿宋" w:cs="宋体" w:hint="eastAsia"/>
          <w:color w:val="333333"/>
          <w:kern w:val="0"/>
          <w:sz w:val="32"/>
          <w:szCs w:val="32"/>
        </w:rPr>
        <w:t>元，其中：因公出国（境）费</w:t>
      </w:r>
      <w:r>
        <w:rPr>
          <w:rFonts w:ascii="仿宋" w:eastAsia="仿宋" w:hAnsi="仿宋" w:cs="宋体"/>
          <w:color w:val="333333"/>
          <w:kern w:val="0"/>
          <w:sz w:val="32"/>
          <w:szCs w:val="32"/>
        </w:rPr>
        <w:t>0</w:t>
      </w:r>
      <w:r>
        <w:rPr>
          <w:rFonts w:ascii="仿宋" w:eastAsia="仿宋" w:hAnsi="仿宋" w:cs="宋体" w:hint="eastAsia"/>
          <w:color w:val="333333"/>
          <w:kern w:val="0"/>
          <w:sz w:val="32"/>
          <w:szCs w:val="32"/>
        </w:rPr>
        <w:t>元，公务用车购置及运行费</w:t>
      </w:r>
      <w:r>
        <w:rPr>
          <w:rFonts w:ascii="仿宋" w:eastAsia="仿宋" w:hAnsi="仿宋" w:cs="宋体"/>
          <w:color w:val="333333"/>
          <w:kern w:val="0"/>
          <w:sz w:val="32"/>
          <w:szCs w:val="32"/>
        </w:rPr>
        <w:t>0</w:t>
      </w:r>
      <w:r>
        <w:rPr>
          <w:rFonts w:ascii="仿宋" w:eastAsia="仿宋" w:hAnsi="仿宋" w:cs="宋体" w:hint="eastAsia"/>
          <w:color w:val="333333"/>
          <w:kern w:val="0"/>
          <w:sz w:val="32"/>
          <w:szCs w:val="32"/>
        </w:rPr>
        <w:t>元，公务接待费36</w:t>
      </w:r>
      <w:r>
        <w:rPr>
          <w:rFonts w:ascii="仿宋" w:eastAsia="仿宋" w:hAnsi="仿宋" w:cs="宋体"/>
          <w:color w:val="333333"/>
          <w:kern w:val="0"/>
          <w:sz w:val="32"/>
          <w:szCs w:val="32"/>
        </w:rPr>
        <w:t>0</w:t>
      </w:r>
      <w:r>
        <w:rPr>
          <w:rFonts w:ascii="仿宋" w:eastAsia="仿宋" w:hAnsi="仿宋" w:cs="宋体" w:hint="eastAsia"/>
          <w:color w:val="333333"/>
          <w:kern w:val="0"/>
          <w:sz w:val="32"/>
          <w:szCs w:val="32"/>
        </w:rPr>
        <w:t>元。</w:t>
      </w:r>
      <w:r>
        <w:rPr>
          <w:rFonts w:ascii="仿宋" w:eastAsia="仿宋" w:hAnsi="仿宋" w:cs="宋体"/>
          <w:color w:val="333333"/>
          <w:kern w:val="0"/>
          <w:sz w:val="32"/>
          <w:szCs w:val="32"/>
        </w:rPr>
        <w:t>2017</w:t>
      </w:r>
      <w:r>
        <w:rPr>
          <w:rFonts w:ascii="仿宋" w:eastAsia="仿宋" w:hAnsi="仿宋" w:cs="宋体" w:hint="eastAsia"/>
          <w:color w:val="333333"/>
          <w:kern w:val="0"/>
          <w:sz w:val="32"/>
          <w:szCs w:val="32"/>
        </w:rPr>
        <w:t>年“三公”经费预算与</w:t>
      </w:r>
      <w:r>
        <w:rPr>
          <w:rFonts w:ascii="仿宋" w:eastAsia="仿宋" w:hAnsi="仿宋" w:cs="宋体"/>
          <w:color w:val="333333"/>
          <w:kern w:val="0"/>
          <w:sz w:val="32"/>
          <w:szCs w:val="32"/>
        </w:rPr>
        <w:t>2016</w:t>
      </w:r>
      <w:r>
        <w:rPr>
          <w:rFonts w:ascii="仿宋" w:eastAsia="仿宋" w:hAnsi="仿宋" w:cs="宋体" w:hint="eastAsia"/>
          <w:color w:val="333333"/>
          <w:kern w:val="0"/>
          <w:sz w:val="32"/>
          <w:szCs w:val="32"/>
        </w:rPr>
        <w:t>年持平。</w:t>
      </w:r>
    </w:p>
    <w:p w:rsidR="001A67FF" w:rsidRDefault="00E57E66" w:rsidP="00E57E66">
      <w:pPr>
        <w:spacing w:line="500" w:lineRule="exact"/>
        <w:ind w:firstLineChars="200" w:firstLine="643"/>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五、关于档案局</w:t>
      </w:r>
      <w:r>
        <w:rPr>
          <w:rFonts w:ascii="仿宋" w:eastAsia="仿宋" w:hAnsi="仿宋" w:cs="宋体"/>
          <w:b/>
          <w:color w:val="333333"/>
          <w:kern w:val="0"/>
          <w:sz w:val="32"/>
          <w:szCs w:val="32"/>
        </w:rPr>
        <w:t>2017</w:t>
      </w:r>
      <w:r>
        <w:rPr>
          <w:rFonts w:ascii="仿宋" w:eastAsia="仿宋" w:hAnsi="仿宋" w:cs="宋体" w:hint="eastAsia"/>
          <w:b/>
          <w:color w:val="333333"/>
          <w:kern w:val="0"/>
          <w:sz w:val="32"/>
          <w:szCs w:val="32"/>
        </w:rPr>
        <w:t>年政府性基金预算支出情况的说明</w:t>
      </w:r>
    </w:p>
    <w:p w:rsidR="001A67FF" w:rsidRDefault="00E57E66">
      <w:pPr>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档案局</w:t>
      </w:r>
      <w:r>
        <w:rPr>
          <w:rFonts w:ascii="仿宋" w:eastAsia="仿宋" w:hAnsi="仿宋" w:cs="宋体"/>
          <w:color w:val="333333"/>
          <w:kern w:val="0"/>
          <w:sz w:val="32"/>
          <w:szCs w:val="32"/>
        </w:rPr>
        <w:t>2017</w:t>
      </w:r>
      <w:r>
        <w:rPr>
          <w:rFonts w:ascii="仿宋" w:eastAsia="仿宋" w:hAnsi="仿宋" w:cs="宋体" w:hint="eastAsia"/>
          <w:color w:val="333333"/>
          <w:kern w:val="0"/>
          <w:sz w:val="32"/>
          <w:szCs w:val="32"/>
        </w:rPr>
        <w:t>年没有使用政府性基金预算拨款安排的支出。</w:t>
      </w:r>
    </w:p>
    <w:p w:rsidR="001A67FF" w:rsidRDefault="00E57E66" w:rsidP="00E57E66">
      <w:pPr>
        <w:spacing w:line="500" w:lineRule="exact"/>
        <w:ind w:firstLineChars="200" w:firstLine="643"/>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六、关于档案局</w:t>
      </w:r>
      <w:r>
        <w:rPr>
          <w:rFonts w:ascii="仿宋" w:eastAsia="仿宋" w:hAnsi="仿宋" w:cs="宋体"/>
          <w:b/>
          <w:color w:val="333333"/>
          <w:kern w:val="0"/>
          <w:sz w:val="32"/>
          <w:szCs w:val="32"/>
        </w:rPr>
        <w:t>2017</w:t>
      </w:r>
      <w:r>
        <w:rPr>
          <w:rFonts w:ascii="仿宋" w:eastAsia="仿宋" w:hAnsi="仿宋" w:cs="宋体" w:hint="eastAsia"/>
          <w:b/>
          <w:color w:val="333333"/>
          <w:kern w:val="0"/>
          <w:sz w:val="32"/>
          <w:szCs w:val="32"/>
        </w:rPr>
        <w:t>年收支预算情况的总体说明</w:t>
      </w:r>
    </w:p>
    <w:p w:rsidR="001A67FF" w:rsidRDefault="00E57E66">
      <w:pPr>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按照综合预算的原则，档案局所有收入和支出均纳入部门预算管理。收入包括：一般公共预算拨款收入、事业收入、事业单位经营收入、其他收入、用事业基金弥补收支差额、上年结转；支出包括：一般公共服务支出、社会保障和就业支出、医疗卫生与计划生育支出、住房保障支出等。档案局</w:t>
      </w:r>
      <w:r>
        <w:rPr>
          <w:rFonts w:ascii="仿宋" w:eastAsia="仿宋" w:hAnsi="仿宋" w:cs="宋体"/>
          <w:color w:val="333333"/>
          <w:kern w:val="0"/>
          <w:sz w:val="32"/>
          <w:szCs w:val="32"/>
        </w:rPr>
        <w:t>2017</w:t>
      </w:r>
      <w:r>
        <w:rPr>
          <w:rFonts w:ascii="仿宋" w:eastAsia="仿宋" w:hAnsi="仿宋" w:cs="宋体" w:hint="eastAsia"/>
          <w:color w:val="333333"/>
          <w:kern w:val="0"/>
          <w:sz w:val="32"/>
          <w:szCs w:val="32"/>
        </w:rPr>
        <w:t>年收支总预算982,498.8元。</w:t>
      </w:r>
    </w:p>
    <w:p w:rsidR="001A67FF" w:rsidRDefault="00E57E66">
      <w:pPr>
        <w:autoSpaceDE w:val="0"/>
        <w:autoSpaceDN w:val="0"/>
        <w:adjustRightInd w:val="0"/>
        <w:spacing w:line="500" w:lineRule="exact"/>
        <w:jc w:val="left"/>
        <w:rPr>
          <w:rFonts w:ascii="仿宋" w:eastAsia="仿宋" w:hAnsi="仿宋" w:cs="宋体"/>
          <w:b/>
          <w:color w:val="333333"/>
          <w:kern w:val="0"/>
          <w:sz w:val="32"/>
          <w:szCs w:val="32"/>
        </w:rPr>
      </w:pPr>
      <w:r>
        <w:rPr>
          <w:rFonts w:ascii="仿宋" w:eastAsia="仿宋" w:hAnsi="仿宋" w:cs="宋体"/>
          <w:b/>
          <w:color w:val="333333"/>
          <w:kern w:val="0"/>
          <w:sz w:val="32"/>
          <w:szCs w:val="32"/>
        </w:rPr>
        <w:t xml:space="preserve">    </w:t>
      </w:r>
      <w:r>
        <w:rPr>
          <w:rFonts w:ascii="仿宋" w:eastAsia="仿宋" w:hAnsi="仿宋" w:cs="宋体" w:hint="eastAsia"/>
          <w:b/>
          <w:color w:val="333333"/>
          <w:kern w:val="0"/>
          <w:sz w:val="32"/>
          <w:szCs w:val="32"/>
        </w:rPr>
        <w:t>七、关于档案局</w:t>
      </w:r>
      <w:r>
        <w:rPr>
          <w:rFonts w:ascii="仿宋" w:eastAsia="仿宋" w:hAnsi="仿宋" w:cs="宋体"/>
          <w:b/>
          <w:color w:val="333333"/>
          <w:kern w:val="0"/>
          <w:sz w:val="32"/>
          <w:szCs w:val="32"/>
        </w:rPr>
        <w:t>2017</w:t>
      </w:r>
      <w:r>
        <w:rPr>
          <w:rFonts w:ascii="仿宋" w:eastAsia="仿宋" w:hAnsi="仿宋" w:cs="宋体" w:hint="eastAsia"/>
          <w:b/>
          <w:color w:val="333333"/>
          <w:kern w:val="0"/>
          <w:sz w:val="32"/>
          <w:szCs w:val="32"/>
        </w:rPr>
        <w:t>年收入预算情况说明</w:t>
      </w:r>
    </w:p>
    <w:p w:rsidR="001A67FF" w:rsidRDefault="00E57E66">
      <w:pPr>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档案局</w:t>
      </w:r>
      <w:r>
        <w:rPr>
          <w:rFonts w:ascii="仿宋" w:eastAsia="仿宋" w:hAnsi="仿宋" w:cs="宋体"/>
          <w:color w:val="333333"/>
          <w:kern w:val="0"/>
          <w:sz w:val="32"/>
          <w:szCs w:val="32"/>
        </w:rPr>
        <w:t>2017</w:t>
      </w:r>
      <w:r>
        <w:rPr>
          <w:rFonts w:ascii="仿宋" w:eastAsia="仿宋" w:hAnsi="仿宋" w:cs="宋体" w:hint="eastAsia"/>
          <w:color w:val="333333"/>
          <w:kern w:val="0"/>
          <w:sz w:val="32"/>
          <w:szCs w:val="32"/>
        </w:rPr>
        <w:t>年收入预算982,498.09元，其中：一般公共预算拨款收入982,498.09元，占</w:t>
      </w:r>
      <w:r>
        <w:rPr>
          <w:rFonts w:ascii="仿宋" w:eastAsia="仿宋" w:hAnsi="仿宋" w:cs="宋体"/>
          <w:color w:val="333333"/>
          <w:kern w:val="0"/>
          <w:sz w:val="32"/>
          <w:szCs w:val="32"/>
        </w:rPr>
        <w:t>100%</w:t>
      </w:r>
      <w:r>
        <w:rPr>
          <w:rFonts w:ascii="仿宋" w:eastAsia="仿宋" w:hAnsi="仿宋" w:cs="宋体" w:hint="eastAsia"/>
          <w:color w:val="333333"/>
          <w:kern w:val="0"/>
          <w:sz w:val="32"/>
          <w:szCs w:val="32"/>
        </w:rPr>
        <w:t>；</w:t>
      </w:r>
    </w:p>
    <w:p w:rsidR="001A67FF" w:rsidRDefault="00E57E66" w:rsidP="00E57E66">
      <w:pPr>
        <w:autoSpaceDE w:val="0"/>
        <w:autoSpaceDN w:val="0"/>
        <w:adjustRightInd w:val="0"/>
        <w:spacing w:line="500" w:lineRule="exact"/>
        <w:ind w:firstLineChars="200" w:firstLine="643"/>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八、关于档案局</w:t>
      </w:r>
      <w:r>
        <w:rPr>
          <w:rFonts w:ascii="仿宋" w:eastAsia="仿宋" w:hAnsi="仿宋" w:cs="宋体"/>
          <w:b/>
          <w:color w:val="333333"/>
          <w:kern w:val="0"/>
          <w:sz w:val="32"/>
          <w:szCs w:val="32"/>
        </w:rPr>
        <w:t>2017</w:t>
      </w:r>
      <w:r>
        <w:rPr>
          <w:rFonts w:ascii="仿宋" w:eastAsia="仿宋" w:hAnsi="仿宋" w:cs="宋体" w:hint="eastAsia"/>
          <w:b/>
          <w:color w:val="333333"/>
          <w:kern w:val="0"/>
          <w:sz w:val="32"/>
          <w:szCs w:val="32"/>
        </w:rPr>
        <w:t>年支出预算情况说明</w:t>
      </w:r>
    </w:p>
    <w:p w:rsidR="001A67FF" w:rsidRDefault="00E57E66">
      <w:pPr>
        <w:spacing w:line="50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档案局</w:t>
      </w:r>
      <w:r>
        <w:rPr>
          <w:rFonts w:ascii="仿宋" w:eastAsia="仿宋" w:hAnsi="仿宋" w:cs="宋体"/>
          <w:color w:val="333333"/>
          <w:kern w:val="0"/>
          <w:sz w:val="32"/>
          <w:szCs w:val="32"/>
        </w:rPr>
        <w:t>2017</w:t>
      </w:r>
      <w:r>
        <w:rPr>
          <w:rFonts w:ascii="仿宋" w:eastAsia="仿宋" w:hAnsi="仿宋" w:cs="宋体" w:hint="eastAsia"/>
          <w:color w:val="333333"/>
          <w:kern w:val="0"/>
          <w:sz w:val="32"/>
          <w:szCs w:val="32"/>
        </w:rPr>
        <w:t>年支出预算982,498.09元，其中：基本支出334,678.09元，占34.06</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；项目支出647,820.00元，占65.94</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w:t>
      </w:r>
    </w:p>
    <w:p w:rsidR="001A67FF" w:rsidRDefault="00E57E66" w:rsidP="00E57E66">
      <w:pPr>
        <w:spacing w:line="500" w:lineRule="exact"/>
        <w:ind w:firstLineChars="200" w:firstLine="643"/>
        <w:rPr>
          <w:rFonts w:ascii="仿宋" w:eastAsia="仿宋" w:hAnsi="仿宋" w:cs="宋体"/>
          <w:b/>
          <w:color w:val="333333"/>
          <w:kern w:val="0"/>
          <w:sz w:val="32"/>
          <w:szCs w:val="32"/>
        </w:rPr>
      </w:pPr>
      <w:r>
        <w:rPr>
          <w:rFonts w:ascii="仿宋" w:eastAsia="仿宋" w:hAnsi="仿宋" w:cs="宋体" w:hint="eastAsia"/>
          <w:b/>
          <w:color w:val="333333"/>
          <w:kern w:val="0"/>
          <w:sz w:val="32"/>
          <w:szCs w:val="32"/>
        </w:rPr>
        <w:t>九、其他重要事项的情况说明</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FangSong" w:eastAsia="FangSong" w:hAnsi="Times New Roman" w:cs="FangSong" w:hint="eastAsia"/>
          <w:kern w:val="0"/>
          <w:sz w:val="32"/>
          <w:szCs w:val="32"/>
        </w:rPr>
        <w:t>（一</w:t>
      </w:r>
      <w:r>
        <w:rPr>
          <w:rFonts w:ascii="仿宋" w:eastAsia="仿宋" w:hAnsi="仿宋" w:cs="宋体" w:hint="eastAsia"/>
          <w:color w:val="333333"/>
          <w:kern w:val="0"/>
          <w:sz w:val="32"/>
          <w:szCs w:val="32"/>
        </w:rPr>
        <w:t>）政府采购情况。</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color w:val="333333"/>
          <w:kern w:val="0"/>
          <w:sz w:val="32"/>
          <w:szCs w:val="32"/>
        </w:rPr>
        <w:lastRenderedPageBreak/>
        <w:t>2017</w:t>
      </w:r>
      <w:r>
        <w:rPr>
          <w:rFonts w:ascii="仿宋" w:eastAsia="仿宋" w:hAnsi="仿宋" w:cs="宋体" w:hint="eastAsia"/>
          <w:color w:val="333333"/>
          <w:kern w:val="0"/>
          <w:sz w:val="32"/>
          <w:szCs w:val="32"/>
        </w:rPr>
        <w:t>年档案局政府采购预算总额为</w:t>
      </w:r>
      <w:r>
        <w:rPr>
          <w:rFonts w:ascii="仿宋" w:eastAsia="仿宋" w:hAnsi="仿宋" w:cs="宋体"/>
          <w:color w:val="333333"/>
          <w:kern w:val="0"/>
          <w:sz w:val="32"/>
          <w:szCs w:val="32"/>
        </w:rPr>
        <w:t>0</w:t>
      </w:r>
      <w:r>
        <w:rPr>
          <w:rFonts w:ascii="仿宋" w:eastAsia="仿宋" w:hAnsi="仿宋" w:cs="宋体" w:hint="eastAsia"/>
          <w:color w:val="333333"/>
          <w:kern w:val="0"/>
          <w:sz w:val="32"/>
          <w:szCs w:val="32"/>
        </w:rPr>
        <w:t>元。</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highlight w:val="yellow"/>
        </w:rPr>
      </w:pPr>
      <w:r>
        <w:rPr>
          <w:rFonts w:ascii="仿宋" w:eastAsia="仿宋" w:hAnsi="仿宋" w:cs="宋体" w:hint="eastAsia"/>
          <w:color w:val="333333"/>
          <w:kern w:val="0"/>
          <w:sz w:val="32"/>
          <w:szCs w:val="32"/>
          <w:highlight w:val="yellow"/>
        </w:rPr>
        <w:t>（二）国有资产占有使用情况。</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highlight w:val="yellow"/>
        </w:rPr>
      </w:pPr>
      <w:r>
        <w:rPr>
          <w:rFonts w:ascii="仿宋" w:eastAsia="仿宋" w:hAnsi="仿宋" w:cs="宋体" w:hint="eastAsia"/>
          <w:color w:val="333333"/>
          <w:kern w:val="0"/>
          <w:sz w:val="32"/>
          <w:szCs w:val="32"/>
        </w:rPr>
        <w:t>档案局</w:t>
      </w:r>
      <w:r>
        <w:rPr>
          <w:rFonts w:ascii="仿宋" w:eastAsia="仿宋" w:hAnsi="仿宋" w:cs="宋体" w:hint="eastAsia"/>
          <w:color w:val="333333"/>
          <w:kern w:val="0"/>
          <w:sz w:val="32"/>
          <w:szCs w:val="32"/>
          <w:highlight w:val="yellow"/>
        </w:rPr>
        <w:t>共有车辆0辆，其中，一般公务用车0辆、一般执法执勤用车0辆、特种专业技术用车0辆、其他用车0辆。单位价值</w:t>
      </w:r>
      <w:r>
        <w:rPr>
          <w:rFonts w:ascii="仿宋" w:eastAsia="仿宋" w:hAnsi="仿宋" w:cs="宋体"/>
          <w:color w:val="333333"/>
          <w:kern w:val="0"/>
          <w:sz w:val="32"/>
          <w:szCs w:val="32"/>
          <w:highlight w:val="yellow"/>
        </w:rPr>
        <w:t>50</w:t>
      </w:r>
      <w:r>
        <w:rPr>
          <w:rFonts w:ascii="仿宋" w:eastAsia="仿宋" w:hAnsi="仿宋" w:cs="宋体" w:hint="eastAsia"/>
          <w:color w:val="333333"/>
          <w:kern w:val="0"/>
          <w:sz w:val="32"/>
          <w:szCs w:val="32"/>
          <w:highlight w:val="yellow"/>
        </w:rPr>
        <w:t>万元以上大型设备0台（套）。</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color w:val="333333"/>
          <w:kern w:val="0"/>
          <w:sz w:val="32"/>
          <w:szCs w:val="32"/>
          <w:highlight w:val="yellow"/>
        </w:rPr>
        <w:t>2017</w:t>
      </w:r>
      <w:r>
        <w:rPr>
          <w:rFonts w:ascii="仿宋" w:eastAsia="仿宋" w:hAnsi="仿宋" w:cs="宋体" w:hint="eastAsia"/>
          <w:color w:val="333333"/>
          <w:kern w:val="0"/>
          <w:sz w:val="32"/>
          <w:szCs w:val="32"/>
          <w:highlight w:val="yellow"/>
        </w:rPr>
        <w:t>年部门预算未安排购置车辆及单位价值</w:t>
      </w:r>
      <w:r>
        <w:rPr>
          <w:rFonts w:ascii="仿宋" w:eastAsia="仿宋" w:hAnsi="仿宋" w:cs="宋体"/>
          <w:color w:val="333333"/>
          <w:kern w:val="0"/>
          <w:sz w:val="32"/>
          <w:szCs w:val="32"/>
          <w:highlight w:val="yellow"/>
        </w:rPr>
        <w:t>50</w:t>
      </w:r>
      <w:r>
        <w:rPr>
          <w:rFonts w:ascii="仿宋" w:eastAsia="仿宋" w:hAnsi="仿宋" w:cs="宋体" w:hint="eastAsia"/>
          <w:color w:val="333333"/>
          <w:kern w:val="0"/>
          <w:sz w:val="32"/>
          <w:szCs w:val="32"/>
          <w:highlight w:val="yellow"/>
        </w:rPr>
        <w:t>万元以上大型设备。</w:t>
      </w: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E57E66">
      <w:pPr>
        <w:spacing w:line="900" w:lineRule="exact"/>
        <w:jc w:val="center"/>
        <w:rPr>
          <w:rFonts w:ascii="仿宋" w:eastAsia="仿宋" w:hAnsi="仿宋"/>
          <w:b/>
          <w:sz w:val="48"/>
          <w:szCs w:val="48"/>
        </w:rPr>
      </w:pPr>
      <w:r>
        <w:rPr>
          <w:rFonts w:ascii="仿宋" w:eastAsia="仿宋" w:hAnsi="仿宋" w:hint="eastAsia"/>
          <w:b/>
          <w:sz w:val="48"/>
          <w:szCs w:val="48"/>
        </w:rPr>
        <w:t>第四部分</w:t>
      </w:r>
      <w:r>
        <w:rPr>
          <w:rFonts w:ascii="仿宋" w:eastAsia="仿宋" w:hAnsi="仿宋"/>
          <w:b/>
          <w:sz w:val="48"/>
          <w:szCs w:val="48"/>
        </w:rPr>
        <w:t xml:space="preserve">   </w:t>
      </w:r>
      <w:r>
        <w:rPr>
          <w:rFonts w:ascii="仿宋" w:eastAsia="仿宋" w:hAnsi="仿宋" w:hint="eastAsia"/>
          <w:b/>
          <w:sz w:val="48"/>
          <w:szCs w:val="48"/>
        </w:rPr>
        <w:t>名词解释</w:t>
      </w: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spacing w:line="900" w:lineRule="exact"/>
        <w:jc w:val="center"/>
        <w:rPr>
          <w:rFonts w:ascii="仿宋" w:eastAsia="仿宋" w:hAnsi="仿宋"/>
          <w:b/>
          <w:sz w:val="48"/>
          <w:szCs w:val="48"/>
        </w:rPr>
      </w:pPr>
    </w:p>
    <w:p w:rsidR="001A67FF" w:rsidRDefault="001A67FF">
      <w:pPr>
        <w:widowControl/>
        <w:shd w:val="clear" w:color="auto" w:fill="FFFFFF"/>
        <w:spacing w:line="500" w:lineRule="exact"/>
        <w:jc w:val="left"/>
        <w:rPr>
          <w:rFonts w:ascii="仿宋" w:eastAsia="仿宋" w:hAnsi="仿宋"/>
          <w:b/>
          <w:sz w:val="48"/>
          <w:szCs w:val="48"/>
        </w:rPr>
      </w:pPr>
    </w:p>
    <w:p w:rsidR="001A67FF" w:rsidRDefault="001A67FF">
      <w:pPr>
        <w:widowControl/>
        <w:shd w:val="clear" w:color="auto" w:fill="FFFFFF"/>
        <w:spacing w:line="500" w:lineRule="exact"/>
        <w:jc w:val="left"/>
        <w:rPr>
          <w:rFonts w:ascii="仿宋" w:eastAsia="仿宋" w:hAnsi="仿宋"/>
          <w:b/>
          <w:sz w:val="48"/>
          <w:szCs w:val="48"/>
        </w:rPr>
      </w:pPr>
    </w:p>
    <w:p w:rsidR="001A67FF" w:rsidRDefault="001A67FF">
      <w:pPr>
        <w:widowControl/>
        <w:shd w:val="clear" w:color="auto" w:fill="FFFFFF"/>
        <w:spacing w:line="500" w:lineRule="exact"/>
        <w:jc w:val="left"/>
        <w:rPr>
          <w:rFonts w:ascii="仿宋" w:eastAsia="仿宋" w:hAnsi="仿宋" w:cs="宋体"/>
          <w:color w:val="333333"/>
          <w:kern w:val="0"/>
          <w:sz w:val="28"/>
          <w:szCs w:val="28"/>
        </w:rPr>
      </w:pPr>
    </w:p>
    <w:p w:rsidR="001A67FF" w:rsidRDefault="001A67FF">
      <w:pPr>
        <w:widowControl/>
        <w:shd w:val="clear" w:color="auto" w:fill="FFFFFF"/>
        <w:spacing w:line="500" w:lineRule="exact"/>
        <w:jc w:val="left"/>
        <w:rPr>
          <w:rFonts w:ascii="仿宋" w:eastAsia="仿宋" w:hAnsi="仿宋" w:cs="宋体"/>
          <w:color w:val="333333"/>
          <w:kern w:val="0"/>
          <w:sz w:val="28"/>
          <w:szCs w:val="28"/>
        </w:rPr>
      </w:pPr>
    </w:p>
    <w:p w:rsidR="001A67FF" w:rsidRDefault="001A67FF">
      <w:pPr>
        <w:widowControl/>
        <w:shd w:val="clear" w:color="auto" w:fill="FFFFFF"/>
        <w:spacing w:line="240" w:lineRule="exact"/>
        <w:jc w:val="left"/>
        <w:rPr>
          <w:rFonts w:ascii="仿宋" w:eastAsia="仿宋" w:hAnsi="仿宋" w:cs="宋体"/>
          <w:color w:val="333333"/>
          <w:kern w:val="0"/>
          <w:sz w:val="28"/>
          <w:szCs w:val="28"/>
        </w:rPr>
      </w:pPr>
    </w:p>
    <w:p w:rsidR="001A67FF" w:rsidRDefault="001A67FF">
      <w:pPr>
        <w:autoSpaceDE w:val="0"/>
        <w:autoSpaceDN w:val="0"/>
        <w:adjustRightInd w:val="0"/>
        <w:ind w:firstLineChars="200" w:firstLine="640"/>
        <w:jc w:val="left"/>
        <w:rPr>
          <w:rFonts w:ascii="仿宋" w:eastAsia="仿宋" w:hAnsi="仿宋" w:cs="宋体"/>
          <w:color w:val="333333"/>
          <w:kern w:val="0"/>
          <w:sz w:val="32"/>
          <w:szCs w:val="32"/>
        </w:rPr>
      </w:pP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（一）一般公共预算拨款收入：指同级财政当年拨付的资金。</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（二）事业收入：指事业单位开展专业业务活动及辅助活动所取得的收入。</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（三）事业单位经营收入：指事业单位在专业业务活动及其辅助活动之外开展非独立核算经营活动取得的收入。</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（四）其他收入：指除上述“一般公共预算拨款收入”、“事业收入”、“事业单位经营收入”等以外的收入。</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五）用事业基金弥补收支差额：指事业单位在预计用当年的“一般公共预算拨款收入”、“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（六）上年结转：指以前年度尚未完成、结转到本年仍按原规定用途继续使用的资金。</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（七）结转下年：指以前年度预算安排、因客观条件发生变化无法按原计划实施，需延迟到以后年度按原规定用途继续使用的资金。</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（八）基本支出：指为保障机构正常运转、完成日常工作任务而发生的人员支出和公用支出。</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（九）项目支出：指在基本支出之外为完成特定行政任务和</w:t>
      </w:r>
      <w:r>
        <w:rPr>
          <w:rFonts w:ascii="仿宋" w:eastAsia="仿宋" w:hAnsi="仿宋" w:cs="宋体" w:hint="eastAsia"/>
          <w:color w:val="333333"/>
          <w:kern w:val="0"/>
          <w:sz w:val="32"/>
          <w:szCs w:val="32"/>
        </w:rPr>
        <w:lastRenderedPageBreak/>
        <w:t>事业发展目标所发生的支出。</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（十）上缴上级支出：指附属单位上缴上级的支出。</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（十一）事业单位经营支出：指事业单位在专业业务活动及其辅助活动之外开展非独立核算经营活动发生的支出。</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（十二）对附属单位补助支出：指对附属单位补助发生的支出。</w:t>
      </w:r>
    </w:p>
    <w:p w:rsidR="001A67FF" w:rsidRDefault="00E57E66">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十三）“三公”经费：纳入同级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A67FF" w:rsidRDefault="001A67FF">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p>
    <w:p w:rsidR="001A67FF" w:rsidRDefault="001A67FF">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p>
    <w:p w:rsidR="001A67FF" w:rsidRDefault="001A67FF">
      <w:pPr>
        <w:autoSpaceDE w:val="0"/>
        <w:autoSpaceDN w:val="0"/>
        <w:adjustRightInd w:val="0"/>
        <w:spacing w:line="500" w:lineRule="exact"/>
        <w:ind w:firstLineChars="200" w:firstLine="640"/>
        <w:jc w:val="left"/>
        <w:rPr>
          <w:rFonts w:ascii="仿宋" w:eastAsia="仿宋" w:hAnsi="仿宋" w:cs="宋体"/>
          <w:color w:val="333333"/>
          <w:kern w:val="0"/>
          <w:sz w:val="32"/>
          <w:szCs w:val="32"/>
        </w:rPr>
      </w:pPr>
    </w:p>
    <w:sectPr w:rsidR="001A67FF" w:rsidSect="001A67FF">
      <w:footerReference w:type="even" r:id="rId8"/>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E66" w:rsidRDefault="00E57E66" w:rsidP="001A67FF">
      <w:r>
        <w:separator/>
      </w:r>
    </w:p>
  </w:endnote>
  <w:endnote w:type="continuationSeparator" w:id="1">
    <w:p w:rsidR="00E57E66" w:rsidRDefault="00E57E66" w:rsidP="001A6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方正宋三简体">
    <w:altName w:val="宋体"/>
    <w:panose1 w:val="00000000000000000000"/>
    <w:charset w:val="86"/>
    <w:family w:val="roman"/>
    <w:notTrueType/>
    <w:pitch w:val="default"/>
    <w:sig w:usb0="00000001" w:usb1="080E0000" w:usb2="00000010" w:usb3="00000000" w:csb0="00040000" w:csb1="00000000"/>
  </w:font>
  <w:font w:name="FangSong">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66" w:rsidRDefault="00E57E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7E66" w:rsidRDefault="00E57E6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66" w:rsidRDefault="00E57E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10FED">
      <w:rPr>
        <w:rStyle w:val="a6"/>
        <w:noProof/>
      </w:rPr>
      <w:t>16</w:t>
    </w:r>
    <w:r>
      <w:rPr>
        <w:rStyle w:val="a6"/>
      </w:rPr>
      <w:fldChar w:fldCharType="end"/>
    </w:r>
  </w:p>
  <w:p w:rsidR="00E57E66" w:rsidRDefault="00E57E6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E66" w:rsidRDefault="00E57E66" w:rsidP="001A67FF">
      <w:r>
        <w:separator/>
      </w:r>
    </w:p>
  </w:footnote>
  <w:footnote w:type="continuationSeparator" w:id="1">
    <w:p w:rsidR="00E57E66" w:rsidRDefault="00E57E66" w:rsidP="001A6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60CCF"/>
    <w:multiLevelType w:val="multilevel"/>
    <w:tmpl w:val="4AF60CC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D76541D"/>
    <w:multiLevelType w:val="multilevel"/>
    <w:tmpl w:val="5D76541D"/>
    <w:lvl w:ilvl="0">
      <w:start w:val="3"/>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63D360A2"/>
    <w:multiLevelType w:val="multilevel"/>
    <w:tmpl w:val="63D360A2"/>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8C06A91"/>
    <w:multiLevelType w:val="multilevel"/>
    <w:tmpl w:val="68C06A91"/>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1B3D"/>
    <w:rsid w:val="00002D84"/>
    <w:rsid w:val="00040AEA"/>
    <w:rsid w:val="00046302"/>
    <w:rsid w:val="000D7B82"/>
    <w:rsid w:val="00110FED"/>
    <w:rsid w:val="0015636B"/>
    <w:rsid w:val="00160D6B"/>
    <w:rsid w:val="00174F5E"/>
    <w:rsid w:val="001A67FF"/>
    <w:rsid w:val="001C350E"/>
    <w:rsid w:val="001F30EE"/>
    <w:rsid w:val="0021753D"/>
    <w:rsid w:val="00240DCF"/>
    <w:rsid w:val="002B2126"/>
    <w:rsid w:val="002D3C8F"/>
    <w:rsid w:val="00304730"/>
    <w:rsid w:val="003135F4"/>
    <w:rsid w:val="003400D1"/>
    <w:rsid w:val="00354F8B"/>
    <w:rsid w:val="00356D22"/>
    <w:rsid w:val="0038231E"/>
    <w:rsid w:val="00390488"/>
    <w:rsid w:val="003E1B3D"/>
    <w:rsid w:val="003F4FA5"/>
    <w:rsid w:val="0049519D"/>
    <w:rsid w:val="004A5BC5"/>
    <w:rsid w:val="004A6B12"/>
    <w:rsid w:val="005209C1"/>
    <w:rsid w:val="0058554E"/>
    <w:rsid w:val="005F48EE"/>
    <w:rsid w:val="00612C08"/>
    <w:rsid w:val="00622FC0"/>
    <w:rsid w:val="0062669E"/>
    <w:rsid w:val="00671268"/>
    <w:rsid w:val="006D1606"/>
    <w:rsid w:val="006D409B"/>
    <w:rsid w:val="006D5208"/>
    <w:rsid w:val="006F35CE"/>
    <w:rsid w:val="00712755"/>
    <w:rsid w:val="00723E24"/>
    <w:rsid w:val="00730039"/>
    <w:rsid w:val="0073592F"/>
    <w:rsid w:val="00761DD0"/>
    <w:rsid w:val="007B3637"/>
    <w:rsid w:val="007C1E18"/>
    <w:rsid w:val="008028F2"/>
    <w:rsid w:val="0080682B"/>
    <w:rsid w:val="00853421"/>
    <w:rsid w:val="0088707C"/>
    <w:rsid w:val="008F1381"/>
    <w:rsid w:val="009471EC"/>
    <w:rsid w:val="00953182"/>
    <w:rsid w:val="009831D3"/>
    <w:rsid w:val="009A718D"/>
    <w:rsid w:val="009E06BE"/>
    <w:rsid w:val="00A015E4"/>
    <w:rsid w:val="00A300D4"/>
    <w:rsid w:val="00A5072D"/>
    <w:rsid w:val="00A60D51"/>
    <w:rsid w:val="00A626D8"/>
    <w:rsid w:val="00A842AB"/>
    <w:rsid w:val="00A849F3"/>
    <w:rsid w:val="00AA13EE"/>
    <w:rsid w:val="00AD5604"/>
    <w:rsid w:val="00AD5C0D"/>
    <w:rsid w:val="00AD7A19"/>
    <w:rsid w:val="00B07906"/>
    <w:rsid w:val="00B2620C"/>
    <w:rsid w:val="00B45FE8"/>
    <w:rsid w:val="00BD392D"/>
    <w:rsid w:val="00C244BC"/>
    <w:rsid w:val="00D357F4"/>
    <w:rsid w:val="00D84CDA"/>
    <w:rsid w:val="00DE24CD"/>
    <w:rsid w:val="00E0786B"/>
    <w:rsid w:val="00E125AF"/>
    <w:rsid w:val="00E20213"/>
    <w:rsid w:val="00E568F0"/>
    <w:rsid w:val="00E57E66"/>
    <w:rsid w:val="00E7623B"/>
    <w:rsid w:val="00EA7EB8"/>
    <w:rsid w:val="00F12784"/>
    <w:rsid w:val="00F31F64"/>
    <w:rsid w:val="00F664F3"/>
    <w:rsid w:val="00F97F49"/>
    <w:rsid w:val="00FD51C6"/>
    <w:rsid w:val="00FE45A6"/>
    <w:rsid w:val="3B4B74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1A67FF"/>
    <w:pPr>
      <w:ind w:leftChars="2500" w:left="100"/>
    </w:pPr>
  </w:style>
  <w:style w:type="paragraph" w:styleId="a4">
    <w:name w:val="footer"/>
    <w:basedOn w:val="a"/>
    <w:link w:val="Char0"/>
    <w:uiPriority w:val="99"/>
    <w:semiHidden/>
    <w:rsid w:val="001A67FF"/>
    <w:pPr>
      <w:tabs>
        <w:tab w:val="center" w:pos="4153"/>
        <w:tab w:val="right" w:pos="8306"/>
      </w:tabs>
      <w:snapToGrid w:val="0"/>
      <w:jc w:val="left"/>
    </w:pPr>
    <w:rPr>
      <w:sz w:val="18"/>
      <w:szCs w:val="18"/>
    </w:rPr>
  </w:style>
  <w:style w:type="paragraph" w:styleId="a5">
    <w:name w:val="header"/>
    <w:basedOn w:val="a"/>
    <w:link w:val="Char1"/>
    <w:uiPriority w:val="99"/>
    <w:semiHidden/>
    <w:rsid w:val="001A67FF"/>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1A67FF"/>
    <w:rPr>
      <w:rFonts w:cs="Times New Roman"/>
    </w:rPr>
  </w:style>
  <w:style w:type="character" w:customStyle="1" w:styleId="Char1">
    <w:name w:val="页眉 Char"/>
    <w:basedOn w:val="a0"/>
    <w:link w:val="a5"/>
    <w:uiPriority w:val="99"/>
    <w:semiHidden/>
    <w:locked/>
    <w:rsid w:val="001A67FF"/>
    <w:rPr>
      <w:rFonts w:cs="Times New Roman"/>
      <w:sz w:val="18"/>
      <w:szCs w:val="18"/>
    </w:rPr>
  </w:style>
  <w:style w:type="character" w:customStyle="1" w:styleId="Char0">
    <w:name w:val="页脚 Char"/>
    <w:basedOn w:val="a0"/>
    <w:link w:val="a4"/>
    <w:uiPriority w:val="99"/>
    <w:semiHidden/>
    <w:locked/>
    <w:rsid w:val="001A67FF"/>
    <w:rPr>
      <w:rFonts w:cs="Times New Roman"/>
      <w:sz w:val="18"/>
      <w:szCs w:val="18"/>
    </w:rPr>
  </w:style>
  <w:style w:type="character" w:customStyle="1" w:styleId="Char">
    <w:name w:val="日期 Char"/>
    <w:basedOn w:val="a0"/>
    <w:link w:val="a3"/>
    <w:uiPriority w:val="99"/>
    <w:semiHidden/>
    <w:qFormat/>
    <w:locked/>
    <w:rsid w:val="001A67FF"/>
    <w:rPr>
      <w:rFonts w:cs="Times New Roman"/>
    </w:rPr>
  </w:style>
  <w:style w:type="paragraph" w:customStyle="1" w:styleId="1">
    <w:name w:val="列出段落1"/>
    <w:basedOn w:val="a"/>
    <w:uiPriority w:val="99"/>
    <w:qFormat/>
    <w:rsid w:val="001A67FF"/>
    <w:pPr>
      <w:ind w:firstLineChars="200" w:firstLine="420"/>
    </w:pPr>
  </w:style>
  <w:style w:type="character" w:customStyle="1" w:styleId="apple-converted-space">
    <w:name w:val="apple-converted-space"/>
    <w:basedOn w:val="a0"/>
    <w:uiPriority w:val="99"/>
    <w:qFormat/>
    <w:rsid w:val="001A67FF"/>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4937</Words>
  <Characters>6381</Characters>
  <Application>Microsoft Office Word</Application>
  <DocSecurity>0</DocSecurity>
  <Lines>53</Lines>
  <Paragraphs>22</Paragraphs>
  <ScaleCrop>false</ScaleCrop>
  <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2</cp:revision>
  <dcterms:created xsi:type="dcterms:W3CDTF">2017-11-01T09:38:00Z</dcterms:created>
  <dcterms:modified xsi:type="dcterms:W3CDTF">2017-11-01T09:38:00Z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