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5E7495A">
      <w:pPr>
        <w:spacing w:line="480" w:lineRule="exact"/>
        <w:jc w:val="center"/>
        <w:rPr>
          <w:rFonts w:hint="eastAsia" w:ascii="方正小标宋简体" w:hAnsi="宋体" w:eastAsia="方正小标宋简体"/>
          <w:sz w:val="42"/>
        </w:rPr>
      </w:pPr>
    </w:p>
    <w:p w14:paraId="06406180">
      <w:pPr>
        <w:spacing w:line="480" w:lineRule="exact"/>
        <w:jc w:val="center"/>
        <w:rPr>
          <w:rFonts w:hint="eastAsia" w:ascii="方正小标宋简体" w:hAnsi="宋体" w:eastAsia="方正小标宋简体"/>
          <w:sz w:val="42"/>
        </w:rPr>
      </w:pPr>
    </w:p>
    <w:p w14:paraId="6183477D">
      <w:pPr>
        <w:spacing w:line="480" w:lineRule="exact"/>
        <w:jc w:val="center"/>
        <w:rPr>
          <w:rFonts w:hint="eastAsia" w:ascii="方正小标宋简体" w:hAnsi="宋体" w:eastAsia="方正小标宋简体"/>
          <w:sz w:val="42"/>
        </w:rPr>
      </w:pPr>
      <w:r>
        <w:rPr>
          <w:rFonts w:hint="eastAsia" w:ascii="方正小标宋简体" w:hAnsi="宋体" w:eastAsia="方正小标宋简体"/>
          <w:sz w:val="42"/>
        </w:rPr>
        <w:t>柳州市柳南区市场监督管理局</w:t>
      </w:r>
    </w:p>
    <w:p w14:paraId="5FDE69E2">
      <w:pPr>
        <w:spacing w:line="20" w:lineRule="exact"/>
        <w:jc w:val="center"/>
        <w:rPr>
          <w:rFonts w:hint="eastAsia" w:ascii="方正小标宋简体" w:hAnsi="Times New Roman" w:eastAsia="方正小标宋简体"/>
        </w:rPr>
      </w:pPr>
    </w:p>
    <w:p w14:paraId="67605CF2">
      <w:pPr>
        <w:spacing w:line="111" w:lineRule="exact"/>
        <w:jc w:val="center"/>
        <w:rPr>
          <w:rFonts w:hint="eastAsia" w:ascii="方正小标宋简体" w:hAnsi="Times New Roman" w:eastAsia="方正小标宋简体"/>
        </w:rPr>
      </w:pPr>
    </w:p>
    <w:p w14:paraId="1F342BA3">
      <w:pPr>
        <w:keepNext w:val="0"/>
        <w:keepLines w:val="0"/>
        <w:pageBreakBefore w:val="0"/>
        <w:widowControl w:val="0"/>
        <w:kinsoku/>
        <w:wordWrap/>
        <w:overflowPunct/>
        <w:topLinePunct w:val="0"/>
        <w:autoSpaceDE/>
        <w:autoSpaceDN/>
        <w:bidi w:val="0"/>
        <w:adjustRightInd/>
        <w:snapToGrid/>
        <w:spacing w:after="313" w:afterLines="100" w:line="480" w:lineRule="exact"/>
        <w:jc w:val="center"/>
        <w:textAlignment w:val="auto"/>
        <w:rPr>
          <w:rFonts w:hint="eastAsia" w:ascii="方正小标宋简体" w:hAnsi="宋体" w:eastAsia="方正小标宋简体"/>
          <w:sz w:val="42"/>
        </w:rPr>
      </w:pPr>
      <w:r>
        <w:rPr>
          <w:rFonts w:hint="eastAsia" w:ascii="方正小标宋简体" w:hAnsi="宋体" w:eastAsia="方正小标宋简体"/>
          <w:sz w:val="42"/>
        </w:rPr>
        <w:t>行政处罚决定书</w:t>
      </w:r>
    </w:p>
    <w:p w14:paraId="1D45F387">
      <w:pPr>
        <w:spacing w:line="121" w:lineRule="exact"/>
        <w:rPr>
          <w:rFonts w:ascii="Times New Roman" w:hAnsi="Times New Roman" w:eastAsia="Times New Roman"/>
        </w:rPr>
      </w:pPr>
    </w:p>
    <w:p w14:paraId="058B57E0">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center"/>
        <w:textAlignment w:val="auto"/>
        <w:rPr>
          <w:rFonts w:ascii="仿宋" w:hAnsi="仿宋" w:eastAsia="仿宋"/>
          <w:sz w:val="32"/>
          <w:szCs w:val="32"/>
        </w:rPr>
      </w:pPr>
      <w:r>
        <w:rPr>
          <w:rFonts w:hint="eastAsia" w:ascii="仿宋" w:hAnsi="仿宋" w:eastAsia="仿宋"/>
          <w:sz w:val="32"/>
          <w:szCs w:val="32"/>
        </w:rPr>
        <w:t>柳南</w:t>
      </w:r>
      <w:r>
        <w:rPr>
          <w:rFonts w:ascii="仿宋" w:hAnsi="仿宋" w:eastAsia="仿宋"/>
          <w:sz w:val="32"/>
          <w:szCs w:val="32"/>
        </w:rPr>
        <w:t>市监</w:t>
      </w:r>
      <w:r>
        <w:rPr>
          <w:rFonts w:hint="eastAsia" w:ascii="仿宋" w:hAnsi="仿宋" w:eastAsia="仿宋"/>
          <w:sz w:val="32"/>
          <w:szCs w:val="32"/>
          <w:lang w:eastAsia="zh-CN"/>
        </w:rPr>
        <w:t>处罚</w:t>
      </w:r>
      <w:r>
        <w:rPr>
          <w:rFonts w:ascii="仿宋" w:hAnsi="仿宋" w:eastAsia="仿宋"/>
          <w:sz w:val="32"/>
          <w:szCs w:val="32"/>
        </w:rPr>
        <w:t>〔</w:t>
      </w:r>
      <w:r>
        <w:rPr>
          <w:rFonts w:hint="eastAsia" w:ascii="仿宋" w:hAnsi="仿宋" w:eastAsia="仿宋"/>
          <w:sz w:val="32"/>
          <w:szCs w:val="32"/>
          <w:lang w:val="en-US" w:eastAsia="zh-CN"/>
        </w:rPr>
        <w:t>2025</w:t>
      </w:r>
      <w:r>
        <w:rPr>
          <w:rFonts w:ascii="仿宋" w:hAnsi="仿宋" w:eastAsia="仿宋"/>
          <w:sz w:val="32"/>
          <w:szCs w:val="32"/>
        </w:rPr>
        <w:t>〕</w:t>
      </w:r>
      <w:r>
        <w:rPr>
          <w:rFonts w:hint="eastAsia" w:ascii="仿宋" w:hAnsi="仿宋" w:eastAsia="仿宋"/>
          <w:sz w:val="32"/>
          <w:szCs w:val="32"/>
          <w:lang w:val="en-US" w:eastAsia="zh-CN"/>
        </w:rPr>
        <w:t>2003-3</w:t>
      </w:r>
      <w:r>
        <w:rPr>
          <w:rFonts w:ascii="仿宋" w:hAnsi="仿宋" w:eastAsia="仿宋"/>
          <w:sz w:val="32"/>
          <w:szCs w:val="32"/>
        </w:rPr>
        <w:t>号</w:t>
      </w:r>
    </w:p>
    <w:p w14:paraId="17325EA0">
      <w:pPr>
        <w:keepNext w:val="0"/>
        <w:keepLines w:val="0"/>
        <w:pageBreakBefore w:val="0"/>
        <w:widowControl/>
        <w:tabs>
          <w:tab w:val="left" w:pos="500"/>
          <w:tab w:val="left" w:pos="540"/>
        </w:tabs>
        <w:kinsoku/>
        <w:wordWrap/>
        <w:overflowPunct/>
        <w:topLinePunct w:val="0"/>
        <w:autoSpaceDE/>
        <w:autoSpaceDN/>
        <w:bidi w:val="0"/>
        <w:adjustRightInd/>
        <w:snapToGrid/>
        <w:spacing w:line="600" w:lineRule="exact"/>
        <w:ind w:right="0"/>
        <w:jc w:val="both"/>
        <w:textAlignment w:val="auto"/>
        <w:rPr>
          <w:rFonts w:hint="eastAsia" w:ascii="仿宋" w:hAnsi="仿宋" w:eastAsia="仿宋" w:cs="仿宋"/>
          <w:b w:val="0"/>
          <w:bCs w:val="0"/>
          <w:i w:val="0"/>
          <w:iCs w:val="0"/>
          <w:caps w:val="0"/>
          <w:color w:val="333333"/>
          <w:spacing w:val="0"/>
          <w:sz w:val="32"/>
          <w:szCs w:val="32"/>
          <w:shd w:val="clear" w:fill="FFFFFF"/>
          <w:lang w:eastAsia="zh-CN"/>
        </w:rPr>
      </w:pPr>
      <w:r>
        <w:rPr>
          <w:rFonts w:hint="eastAsia" w:ascii="仿宋" w:hAnsi="仿宋" w:eastAsia="仿宋" w:cs="仿宋"/>
          <w:b w:val="0"/>
          <w:bCs w:val="0"/>
          <w:i w:val="0"/>
          <w:iCs w:val="0"/>
          <w:caps w:val="0"/>
          <w:color w:val="FF0000"/>
          <w:spacing w:val="0"/>
          <w:sz w:val="32"/>
          <w:szCs w:val="32"/>
          <w:shd w:val="clear" w:color="auto" w:fill="FFFFFF"/>
          <w:lang w:eastAsia="zh-CN"/>
        </w:rPr>
        <w:t>柳江县洛满镇良村柑桔专业合作社</w:t>
      </w:r>
      <w:r>
        <w:rPr>
          <w:rFonts w:hint="eastAsia" w:ascii="仿宋" w:hAnsi="仿宋" w:eastAsia="仿宋" w:cs="仿宋"/>
          <w:b w:val="0"/>
          <w:bCs w:val="0"/>
          <w:i w:val="0"/>
          <w:iCs w:val="0"/>
          <w:caps w:val="0"/>
          <w:color w:val="333333"/>
          <w:spacing w:val="0"/>
          <w:sz w:val="32"/>
          <w:szCs w:val="32"/>
          <w:shd w:val="clear" w:fill="FFFFFF"/>
          <w:lang w:eastAsia="zh-CN"/>
        </w:rPr>
        <w:t>：</w:t>
      </w:r>
    </w:p>
    <w:p w14:paraId="38B032F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rPr>
      </w:pPr>
      <w:r>
        <w:rPr>
          <w:rFonts w:hint="eastAsia" w:ascii="仿宋" w:hAnsi="仿宋" w:eastAsia="仿宋" w:cs="仿宋"/>
          <w:b w:val="0"/>
          <w:bCs w:val="0"/>
          <w:i w:val="0"/>
          <w:iCs w:val="0"/>
          <w:caps w:val="0"/>
          <w:color w:val="333333"/>
          <w:spacing w:val="0"/>
          <w:sz w:val="32"/>
          <w:szCs w:val="32"/>
          <w:shd w:val="clear" w:color="auto" w:fill="FFFFFF"/>
          <w:lang w:eastAsia="zh-CN"/>
        </w:rPr>
        <w:t>柳南区市场监督管理</w:t>
      </w:r>
      <w:r>
        <w:rPr>
          <w:rFonts w:hint="eastAsia" w:ascii="仿宋" w:hAnsi="仿宋" w:eastAsia="仿宋" w:cs="仿宋"/>
          <w:b w:val="0"/>
          <w:bCs w:val="0"/>
          <w:i w:val="0"/>
          <w:iCs w:val="0"/>
          <w:caps w:val="0"/>
          <w:color w:val="333333"/>
          <w:spacing w:val="0"/>
          <w:sz w:val="32"/>
          <w:szCs w:val="32"/>
          <w:shd w:val="clear" w:color="auto" w:fill="FFFFFF"/>
        </w:rPr>
        <w:t>局对</w:t>
      </w:r>
      <w:r>
        <w:rPr>
          <w:rFonts w:hint="eastAsia" w:ascii="仿宋" w:hAnsi="仿宋" w:eastAsia="仿宋" w:cs="仿宋"/>
          <w:b w:val="0"/>
          <w:bCs w:val="0"/>
          <w:i w:val="0"/>
          <w:iCs w:val="0"/>
          <w:caps w:val="0"/>
          <w:color w:val="FF0000"/>
          <w:spacing w:val="0"/>
          <w:sz w:val="32"/>
          <w:szCs w:val="32"/>
          <w:shd w:val="clear" w:color="auto" w:fill="FFFFFF"/>
          <w:lang w:eastAsia="zh-CN"/>
        </w:rPr>
        <w:t>柳江县洛满镇良村柑桔专业合作社</w:t>
      </w:r>
      <w:r>
        <w:rPr>
          <w:rFonts w:hint="eastAsia" w:ascii="仿宋" w:hAnsi="仿宋" w:eastAsia="仿宋" w:cs="仿宋"/>
          <w:b w:val="0"/>
          <w:bCs w:val="0"/>
          <w:i w:val="0"/>
          <w:iCs w:val="0"/>
          <w:caps w:val="0"/>
          <w:color w:val="333333"/>
          <w:spacing w:val="0"/>
          <w:sz w:val="32"/>
          <w:szCs w:val="32"/>
          <w:shd w:val="clear" w:color="auto" w:fill="FFFFFF"/>
        </w:rPr>
        <w:t>涉嫌无正当理由超过六个月未开业或者开业后自行停业连续六个月以上、连续两年未从事经营活动的行为进行立案调查,现已调查终结。</w:t>
      </w:r>
    </w:p>
    <w:p w14:paraId="720991B2">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lang w:val="en-US" w:eastAsia="zh-CN"/>
        </w:rPr>
      </w:pPr>
      <w:r>
        <w:rPr>
          <w:rFonts w:hint="eastAsia" w:ascii="仿宋" w:hAnsi="仿宋" w:eastAsia="仿宋"/>
          <w:color w:val="auto"/>
          <w:sz w:val="32"/>
          <w:szCs w:val="32"/>
        </w:rPr>
        <w:t>我局执法人员通过在国家企业信用信息公示系统对当事人进行信息查询,以及对柳州市人力资源和社会保障局、柳州市税务局提供的长期停业未经营企业社保信息、税务信息进行对比，确认上述当事人存在无正当理由超过六个月未开业或者开业后自行停业连续六个月以上、连续两年未从事经营活动的行为。</w:t>
      </w:r>
      <w:r>
        <w:rPr>
          <w:rFonts w:hint="eastAsia" w:ascii="仿宋" w:hAnsi="仿宋" w:eastAsia="仿宋"/>
          <w:color w:val="auto"/>
          <w:sz w:val="32"/>
          <w:szCs w:val="32"/>
          <w:lang w:val="en-US" w:eastAsia="zh-CN"/>
        </w:rPr>
        <w:t xml:space="preserve">  </w:t>
      </w:r>
    </w:p>
    <w:p w14:paraId="6C38E7EC">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color w:val="auto"/>
          <w:sz w:val="32"/>
          <w:szCs w:val="32"/>
        </w:rPr>
      </w:pPr>
      <w:r>
        <w:rPr>
          <w:rFonts w:hint="eastAsia" w:ascii="仿宋" w:hAnsi="仿宋" w:eastAsia="仿宋"/>
          <w:color w:val="auto"/>
          <w:sz w:val="32"/>
          <w:szCs w:val="32"/>
        </w:rPr>
        <w:t>202</w:t>
      </w:r>
      <w:r>
        <w:rPr>
          <w:rFonts w:hint="eastAsia" w:ascii="仿宋" w:hAnsi="仿宋" w:eastAsia="仿宋"/>
          <w:color w:val="auto"/>
          <w:sz w:val="32"/>
          <w:szCs w:val="32"/>
          <w:lang w:val="en-US" w:eastAsia="zh-CN"/>
        </w:rPr>
        <w:t>5</w:t>
      </w:r>
      <w:r>
        <w:rPr>
          <w:rFonts w:hint="eastAsia" w:ascii="仿宋" w:hAnsi="仿宋" w:eastAsia="仿宋"/>
          <w:color w:val="auto"/>
          <w:sz w:val="32"/>
          <w:szCs w:val="32"/>
        </w:rPr>
        <w:t>年</w:t>
      </w:r>
      <w:r>
        <w:rPr>
          <w:rFonts w:hint="eastAsia" w:ascii="仿宋" w:hAnsi="仿宋" w:eastAsia="仿宋"/>
          <w:color w:val="auto"/>
          <w:sz w:val="32"/>
          <w:szCs w:val="32"/>
          <w:lang w:val="en-US" w:eastAsia="zh-CN"/>
        </w:rPr>
        <w:t>4</w:t>
      </w:r>
      <w:r>
        <w:rPr>
          <w:rFonts w:hint="eastAsia" w:ascii="仿宋" w:hAnsi="仿宋" w:eastAsia="仿宋"/>
          <w:color w:val="auto"/>
          <w:sz w:val="32"/>
          <w:szCs w:val="32"/>
        </w:rPr>
        <w:t>月</w:t>
      </w:r>
      <w:r>
        <w:rPr>
          <w:rFonts w:hint="eastAsia" w:ascii="仿宋" w:hAnsi="仿宋" w:eastAsia="仿宋"/>
          <w:color w:val="auto"/>
          <w:sz w:val="32"/>
          <w:szCs w:val="32"/>
          <w:lang w:val="en-US" w:eastAsia="zh-CN"/>
        </w:rPr>
        <w:t>2</w:t>
      </w:r>
      <w:r>
        <w:rPr>
          <w:rFonts w:hint="eastAsia" w:ascii="仿宋" w:hAnsi="仿宋" w:eastAsia="仿宋"/>
          <w:color w:val="auto"/>
          <w:sz w:val="32"/>
          <w:szCs w:val="32"/>
        </w:rPr>
        <w:t>日，我局</w:t>
      </w:r>
      <w:r>
        <w:rPr>
          <w:rFonts w:hint="eastAsia" w:ascii="仿宋" w:hAnsi="仿宋" w:eastAsia="仿宋"/>
          <w:color w:val="auto"/>
          <w:sz w:val="32"/>
          <w:szCs w:val="32"/>
          <w:lang w:eastAsia="zh-CN"/>
        </w:rPr>
        <w:t>公告</w:t>
      </w:r>
      <w:r>
        <w:rPr>
          <w:rFonts w:hint="eastAsia" w:ascii="仿宋" w:hAnsi="仿宋" w:eastAsia="仿宋"/>
          <w:color w:val="auto"/>
          <w:sz w:val="32"/>
          <w:szCs w:val="32"/>
        </w:rPr>
        <w:t>送达了《行政处罚听证告知书》，告知当事人拟作出行政处罚决定的事实、理由、依据、处罚内容及其依法享有陈述、申辩和要求举行听证的权利。当事人自收到听证告知书之日起</w:t>
      </w:r>
      <w:r>
        <w:rPr>
          <w:rFonts w:hint="eastAsia" w:ascii="仿宋" w:hAnsi="仿宋" w:eastAsia="仿宋"/>
          <w:color w:val="auto"/>
          <w:sz w:val="32"/>
          <w:szCs w:val="32"/>
          <w:lang w:eastAsia="zh-CN"/>
        </w:rPr>
        <w:t>五</w:t>
      </w:r>
      <w:r>
        <w:rPr>
          <w:rFonts w:hint="eastAsia" w:ascii="仿宋" w:hAnsi="仿宋" w:eastAsia="仿宋"/>
          <w:color w:val="auto"/>
          <w:sz w:val="32"/>
          <w:szCs w:val="32"/>
        </w:rPr>
        <w:t>个工作日内未行使陈述、申辩权，也未要求举行听证。</w:t>
      </w:r>
    </w:p>
    <w:p w14:paraId="69C8021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shd w:val="clear" w:color="auto" w:fill="FFFFFF"/>
        <w:kinsoku/>
        <w:wordWrap/>
        <w:overflowPunct/>
        <w:topLinePunct w:val="0"/>
        <w:autoSpaceDE/>
        <w:autoSpaceDN/>
        <w:bidi w:val="0"/>
        <w:adjustRightInd/>
        <w:snapToGrid/>
        <w:spacing w:before="0" w:beforeAutospacing="0" w:after="0" w:afterAutospacing="0" w:line="600" w:lineRule="exact"/>
        <w:ind w:right="0" w:firstLine="640" w:firstLineChars="200"/>
        <w:textAlignment w:val="auto"/>
        <w:rPr>
          <w:rFonts w:hint="eastAsia" w:ascii="仿宋" w:hAnsi="仿宋" w:eastAsia="仿宋" w:cs="仿宋"/>
          <w:b w:val="0"/>
          <w:bCs w:val="0"/>
          <w:i w:val="0"/>
          <w:iCs w:val="0"/>
          <w:caps w:val="0"/>
          <w:color w:val="333333"/>
          <w:spacing w:val="0"/>
          <w:sz w:val="32"/>
          <w:szCs w:val="32"/>
          <w:shd w:val="clear" w:color="auto" w:fill="FFFFFF"/>
          <w:lang w:val="en-US" w:eastAsia="zh-CN"/>
        </w:rPr>
      </w:pPr>
      <w:r>
        <w:rPr>
          <w:rFonts w:hint="eastAsia" w:ascii="仿宋" w:hAnsi="仿宋" w:eastAsia="仿宋" w:cs="仿宋"/>
          <w:b w:val="0"/>
          <w:bCs w:val="0"/>
          <w:i w:val="0"/>
          <w:iCs w:val="0"/>
          <w:caps w:val="0"/>
          <w:color w:val="333333"/>
          <w:spacing w:val="0"/>
          <w:sz w:val="32"/>
          <w:szCs w:val="32"/>
          <w:shd w:val="clear" w:color="auto" w:fill="FFFFFF"/>
        </w:rPr>
        <w:t>上述当事人无正当理由超过六个月未开业或者开业后自行停业连续六个月以上、连续两年未从事经营活动的行为</w:t>
      </w:r>
      <w:r>
        <w:rPr>
          <w:rFonts w:hint="eastAsia" w:ascii="仿宋" w:hAnsi="仿宋" w:eastAsia="仿宋" w:cs="仿宋"/>
          <w:b w:val="0"/>
          <w:bCs w:val="0"/>
          <w:i w:val="0"/>
          <w:iCs w:val="0"/>
          <w:caps w:val="0"/>
          <w:color w:val="333333"/>
          <w:spacing w:val="0"/>
          <w:sz w:val="32"/>
          <w:szCs w:val="32"/>
          <w:shd w:val="clear" w:color="auto" w:fill="FFFFFF"/>
          <w:lang w:eastAsia="zh-CN"/>
        </w:rPr>
        <w:t>，</w:t>
      </w:r>
      <w:r>
        <w:rPr>
          <w:rFonts w:hint="eastAsia" w:ascii="仿宋" w:hAnsi="仿宋" w:eastAsia="仿宋" w:cs="仿宋"/>
          <w:b w:val="0"/>
          <w:bCs w:val="0"/>
          <w:i w:val="0"/>
          <w:iCs w:val="0"/>
          <w:caps w:val="0"/>
          <w:color w:val="333333"/>
          <w:spacing w:val="0"/>
          <w:sz w:val="32"/>
          <w:szCs w:val="32"/>
          <w:shd w:val="clear" w:fill="FFFFFF"/>
        </w:rPr>
        <w:t>属于</w:t>
      </w:r>
      <w:r>
        <w:rPr>
          <w:rFonts w:hint="eastAsia" w:ascii="仿宋" w:hAnsi="仿宋" w:eastAsia="仿宋" w:cs="仿宋"/>
          <w:b w:val="0"/>
          <w:bCs w:val="0"/>
          <w:i w:val="0"/>
          <w:iCs w:val="0"/>
          <w:caps w:val="0"/>
          <w:color w:val="333333"/>
          <w:spacing w:val="0"/>
          <w:sz w:val="32"/>
          <w:szCs w:val="32"/>
          <w:shd w:val="clear" w:color="auto" w:fill="FFFFFF"/>
        </w:rPr>
        <w:t>《</w:t>
      </w:r>
      <w:r>
        <w:rPr>
          <w:rFonts w:hint="eastAsia" w:ascii="仿宋" w:hAnsi="仿宋" w:eastAsia="仿宋" w:cs="仿宋"/>
          <w:b w:val="0"/>
          <w:bCs w:val="0"/>
          <w:i w:val="0"/>
          <w:iCs w:val="0"/>
          <w:caps w:val="0"/>
          <w:color w:val="333333"/>
          <w:spacing w:val="0"/>
          <w:sz w:val="32"/>
          <w:szCs w:val="32"/>
          <w:shd w:val="clear" w:color="auto" w:fill="FFFFFF"/>
          <w:lang w:eastAsia="zh-CN"/>
        </w:rPr>
        <w:t>农民专业合作社法</w:t>
      </w:r>
      <w:r>
        <w:rPr>
          <w:rFonts w:hint="eastAsia" w:ascii="仿宋" w:hAnsi="仿宋" w:eastAsia="仿宋" w:cs="仿宋"/>
          <w:b w:val="0"/>
          <w:bCs w:val="0"/>
          <w:i w:val="0"/>
          <w:iCs w:val="0"/>
          <w:caps w:val="0"/>
          <w:color w:val="333333"/>
          <w:spacing w:val="0"/>
          <w:sz w:val="32"/>
          <w:szCs w:val="32"/>
          <w:shd w:val="clear" w:color="auto" w:fill="FFFFFF"/>
        </w:rPr>
        <w:t>》第</w:t>
      </w:r>
      <w:r>
        <w:rPr>
          <w:rFonts w:hint="eastAsia" w:ascii="仿宋" w:hAnsi="仿宋" w:eastAsia="仿宋" w:cs="仿宋"/>
          <w:b w:val="0"/>
          <w:bCs w:val="0"/>
          <w:i w:val="0"/>
          <w:iCs w:val="0"/>
          <w:caps w:val="0"/>
          <w:color w:val="333333"/>
          <w:spacing w:val="0"/>
          <w:sz w:val="32"/>
          <w:szCs w:val="32"/>
          <w:shd w:val="clear" w:color="auto" w:fill="FFFFFF"/>
          <w:lang w:eastAsia="zh-CN"/>
        </w:rPr>
        <w:t>七十一</w:t>
      </w:r>
      <w:r>
        <w:rPr>
          <w:rFonts w:hint="eastAsia" w:ascii="仿宋" w:hAnsi="仿宋" w:eastAsia="仿宋" w:cs="仿宋"/>
          <w:b w:val="0"/>
          <w:bCs w:val="0"/>
          <w:i w:val="0"/>
          <w:iCs w:val="0"/>
          <w:caps w:val="0"/>
          <w:color w:val="333333"/>
          <w:spacing w:val="0"/>
          <w:sz w:val="32"/>
          <w:szCs w:val="32"/>
          <w:shd w:val="clear" w:color="auto" w:fill="FFFFFF"/>
        </w:rPr>
        <w:t>条</w:t>
      </w:r>
      <w:r>
        <w:rPr>
          <w:rFonts w:hint="eastAsia" w:ascii="仿宋" w:hAnsi="仿宋" w:eastAsia="仿宋" w:cs="仿宋"/>
          <w:b w:val="0"/>
          <w:bCs w:val="0"/>
          <w:i w:val="0"/>
          <w:iCs w:val="0"/>
          <w:caps w:val="0"/>
          <w:color w:val="333333"/>
          <w:spacing w:val="0"/>
          <w:sz w:val="32"/>
          <w:szCs w:val="32"/>
          <w:shd w:val="clear" w:fill="FFFFFF"/>
        </w:rPr>
        <w:t>规定所指应吊销营业执照的法定情形，依据</w:t>
      </w:r>
      <w:r>
        <w:rPr>
          <w:rFonts w:hint="eastAsia" w:ascii="仿宋" w:hAnsi="仿宋" w:eastAsia="仿宋" w:cs="仿宋"/>
          <w:b w:val="0"/>
          <w:bCs w:val="0"/>
          <w:i w:val="0"/>
          <w:iCs w:val="0"/>
          <w:caps w:val="0"/>
          <w:color w:val="333333"/>
          <w:spacing w:val="0"/>
          <w:sz w:val="32"/>
          <w:szCs w:val="32"/>
          <w:shd w:val="clear" w:fill="FFFFFF"/>
          <w:lang w:eastAsia="zh-CN"/>
        </w:rPr>
        <w:t>上述</w:t>
      </w:r>
      <w:r>
        <w:rPr>
          <w:rFonts w:hint="eastAsia" w:ascii="仿宋" w:hAnsi="仿宋" w:eastAsia="仿宋" w:cs="仿宋"/>
          <w:b w:val="0"/>
          <w:bCs w:val="0"/>
          <w:i w:val="0"/>
          <w:iCs w:val="0"/>
          <w:caps w:val="0"/>
          <w:color w:val="333333"/>
          <w:spacing w:val="0"/>
          <w:sz w:val="32"/>
          <w:szCs w:val="32"/>
          <w:shd w:val="clear" w:fill="FFFFFF"/>
        </w:rPr>
        <w:t>规定，</w:t>
      </w:r>
      <w:r>
        <w:rPr>
          <w:rFonts w:hint="eastAsia" w:ascii="仿宋" w:hAnsi="仿宋" w:eastAsia="仿宋" w:cs="仿宋"/>
          <w:b w:val="0"/>
          <w:bCs w:val="0"/>
          <w:i w:val="0"/>
          <w:iCs w:val="0"/>
          <w:caps w:val="0"/>
          <w:color w:val="333333"/>
          <w:spacing w:val="0"/>
          <w:sz w:val="32"/>
          <w:szCs w:val="32"/>
          <w:shd w:val="clear" w:color="auto" w:fill="FFFFFF"/>
          <w:lang w:eastAsia="zh-CN"/>
        </w:rPr>
        <w:t>我局</w:t>
      </w:r>
      <w:r>
        <w:rPr>
          <w:rFonts w:hint="eastAsia" w:ascii="仿宋" w:hAnsi="仿宋" w:eastAsia="仿宋"/>
          <w:sz w:val="32"/>
          <w:szCs w:val="32"/>
        </w:rPr>
        <w:t>决定给予以下行政处罚</w:t>
      </w:r>
      <w:r>
        <w:rPr>
          <w:rFonts w:hint="eastAsia" w:ascii="仿宋" w:hAnsi="仿宋" w:eastAsia="仿宋"/>
          <w:sz w:val="32"/>
          <w:szCs w:val="32"/>
          <w:lang w:eastAsia="zh-CN"/>
        </w:rPr>
        <w:t>：</w:t>
      </w:r>
    </w:p>
    <w:p w14:paraId="2CC2A706">
      <w:pPr>
        <w:keepNext w:val="0"/>
        <w:keepLines w:val="0"/>
        <w:pageBreakBefore w:val="0"/>
        <w:widowControl w:val="0"/>
        <w:kinsoku/>
        <w:wordWrap/>
        <w:overflowPunct/>
        <w:autoSpaceDE/>
        <w:autoSpaceDN/>
        <w:bidi w:val="0"/>
        <w:spacing w:line="600" w:lineRule="exact"/>
        <w:ind w:firstLine="640" w:firstLineChars="200"/>
        <w:textAlignment w:val="auto"/>
        <w:rPr>
          <w:rFonts w:hint="eastAsia" w:ascii="仿宋" w:hAnsi="仿宋" w:eastAsia="仿宋"/>
          <w:sz w:val="32"/>
          <w:szCs w:val="32"/>
        </w:rPr>
      </w:pPr>
      <w:r>
        <w:rPr>
          <w:rFonts w:hint="eastAsia" w:ascii="仿宋" w:hAnsi="仿宋" w:eastAsia="仿宋"/>
          <w:sz w:val="32"/>
          <w:szCs w:val="32"/>
          <w:lang w:eastAsia="zh-CN"/>
        </w:rPr>
        <w:t>吊销</w:t>
      </w:r>
      <w:r>
        <w:rPr>
          <w:rFonts w:hint="eastAsia" w:ascii="仿宋" w:hAnsi="仿宋" w:eastAsia="仿宋" w:cs="仿宋"/>
          <w:b w:val="0"/>
          <w:bCs w:val="0"/>
          <w:i w:val="0"/>
          <w:iCs w:val="0"/>
          <w:caps w:val="0"/>
          <w:color w:val="FF0000"/>
          <w:spacing w:val="0"/>
          <w:sz w:val="32"/>
          <w:szCs w:val="32"/>
          <w:shd w:val="clear" w:color="auto" w:fill="FFFFFF"/>
          <w:lang w:eastAsia="zh-CN"/>
        </w:rPr>
        <w:t>柳江县洛满镇良村柑桔专业合作社</w:t>
      </w:r>
      <w:bookmarkStart w:id="0" w:name="_GoBack"/>
      <w:bookmarkEnd w:id="0"/>
      <w:r>
        <w:rPr>
          <w:rFonts w:hint="eastAsia" w:ascii="仿宋" w:hAnsi="仿宋" w:eastAsia="仿宋"/>
          <w:sz w:val="32"/>
          <w:szCs w:val="32"/>
        </w:rPr>
        <w:t>的营业执照。</w:t>
      </w:r>
    </w:p>
    <w:p w14:paraId="130011C3">
      <w:pPr>
        <w:keepNext w:val="0"/>
        <w:keepLines w:val="0"/>
        <w:pageBreakBefore w:val="0"/>
        <w:widowControl w:val="0"/>
        <w:kinsoku/>
        <w:wordWrap/>
        <w:overflowPunct/>
        <w:topLinePunct/>
        <w:autoSpaceDE/>
        <w:autoSpaceDN/>
        <w:bidi w:val="0"/>
        <w:adjustRightInd w:val="0"/>
        <w:snapToGrid w:val="0"/>
        <w:spacing w:line="600" w:lineRule="exact"/>
        <w:ind w:firstLine="640" w:firstLineChars="200"/>
        <w:jc w:val="both"/>
        <w:textAlignment w:val="auto"/>
        <w:rPr>
          <w:rFonts w:ascii="仿宋" w:hAnsi="仿宋" w:eastAsia="仿宋" w:cs="仿宋"/>
          <w:color w:val="000000"/>
          <w:sz w:val="32"/>
          <w:szCs w:val="32"/>
        </w:rPr>
      </w:pPr>
      <w:r>
        <w:rPr>
          <w:rFonts w:hint="eastAsia" w:ascii="仿宋" w:hAnsi="仿宋" w:eastAsia="仿宋" w:cs="仿宋"/>
          <w:color w:val="000000"/>
          <w:sz w:val="32"/>
          <w:szCs w:val="32"/>
        </w:rPr>
        <w:t>如当事人不服本行政处罚决定，可以在收到本行政处罚决定书之日起六十日内向柳州市柳南区人民政府申请行政复议；也可以自收到本行政处罚决定书之日起六个月内依法向柳州市柳北区人民法院提起行政诉讼。申请行政复议或者提起行政诉讼期间，行政处罚不停止执行。</w:t>
      </w:r>
    </w:p>
    <w:p w14:paraId="6A824C6E">
      <w:pPr>
        <w:keepNext w:val="0"/>
        <w:keepLines w:val="0"/>
        <w:pageBreakBefore w:val="0"/>
        <w:widowControl w:val="0"/>
        <w:kinsoku/>
        <w:wordWrap/>
        <w:overflowPunct/>
        <w:autoSpaceDE/>
        <w:autoSpaceDN/>
        <w:bidi w:val="0"/>
        <w:spacing w:line="600" w:lineRule="exact"/>
        <w:textAlignment w:val="auto"/>
        <w:rPr>
          <w:rFonts w:hint="eastAsia" w:ascii="仿宋" w:hAnsi="仿宋" w:eastAsia="仿宋"/>
          <w:sz w:val="32"/>
          <w:szCs w:val="32"/>
        </w:rPr>
      </w:pPr>
    </w:p>
    <w:p w14:paraId="0E33D1C0">
      <w:pPr>
        <w:keepNext w:val="0"/>
        <w:keepLines w:val="0"/>
        <w:pageBreakBefore w:val="0"/>
        <w:widowControl w:val="0"/>
        <w:kinsoku/>
        <w:wordWrap/>
        <w:overflowPunct/>
        <w:autoSpaceDE/>
        <w:autoSpaceDN/>
        <w:bidi w:val="0"/>
        <w:spacing w:line="600" w:lineRule="exact"/>
        <w:ind w:firstLine="4000" w:firstLineChars="1250"/>
        <w:textAlignment w:val="auto"/>
        <w:rPr>
          <w:rFonts w:ascii="仿宋" w:hAnsi="仿宋" w:eastAsia="仿宋"/>
          <w:sz w:val="32"/>
          <w:szCs w:val="32"/>
        </w:rPr>
      </w:pPr>
      <w:r>
        <w:rPr>
          <w:rFonts w:hint="eastAsia" w:ascii="仿宋" w:hAnsi="仿宋" w:eastAsia="仿宋"/>
          <w:sz w:val="32"/>
          <w:szCs w:val="32"/>
        </w:rPr>
        <w:t>柳州市柳南区</w:t>
      </w:r>
      <w:r>
        <w:rPr>
          <w:rFonts w:ascii="仿宋" w:hAnsi="仿宋" w:eastAsia="仿宋"/>
          <w:sz w:val="32"/>
          <w:szCs w:val="32"/>
        </w:rPr>
        <w:t>市场监督管理局</w:t>
      </w:r>
    </w:p>
    <w:p w14:paraId="31291AC1">
      <w:pPr>
        <w:keepNext w:val="0"/>
        <w:keepLines w:val="0"/>
        <w:pageBreakBefore w:val="0"/>
        <w:widowControl w:val="0"/>
        <w:kinsoku/>
        <w:wordWrap/>
        <w:overflowPunct/>
        <w:autoSpaceDE/>
        <w:autoSpaceDN/>
        <w:bidi w:val="0"/>
        <w:spacing w:line="600" w:lineRule="exact"/>
        <w:ind w:firstLine="4960" w:firstLineChars="1550"/>
        <w:textAlignment w:val="auto"/>
        <w:rPr>
          <w:rFonts w:ascii="仿宋" w:hAnsi="仿宋" w:eastAsia="仿宋"/>
          <w:sz w:val="32"/>
          <w:szCs w:val="32"/>
        </w:rPr>
      </w:pPr>
      <w:r>
        <w:rPr>
          <w:rFonts w:hint="eastAsia" w:ascii="仿宋" w:hAnsi="仿宋" w:eastAsia="仿宋"/>
          <w:sz w:val="32"/>
          <w:szCs w:val="32"/>
        </w:rPr>
        <w:t>202</w:t>
      </w:r>
      <w:r>
        <w:rPr>
          <w:rFonts w:hint="eastAsia" w:ascii="仿宋" w:hAnsi="仿宋" w:eastAsia="仿宋"/>
          <w:sz w:val="32"/>
          <w:szCs w:val="32"/>
          <w:lang w:val="en-US" w:eastAsia="zh-CN"/>
        </w:rPr>
        <w:t>5</w:t>
      </w:r>
      <w:r>
        <w:rPr>
          <w:rFonts w:ascii="仿宋" w:hAnsi="仿宋" w:eastAsia="仿宋"/>
          <w:sz w:val="32"/>
          <w:szCs w:val="32"/>
        </w:rPr>
        <w:t>年</w:t>
      </w:r>
      <w:r>
        <w:rPr>
          <w:rFonts w:hint="eastAsia" w:ascii="仿宋" w:hAnsi="仿宋" w:eastAsia="仿宋"/>
          <w:sz w:val="32"/>
          <w:szCs w:val="32"/>
          <w:lang w:val="en-US" w:eastAsia="zh-CN"/>
        </w:rPr>
        <w:t>5</w:t>
      </w:r>
      <w:r>
        <w:rPr>
          <w:rFonts w:ascii="仿宋" w:hAnsi="仿宋" w:eastAsia="仿宋"/>
          <w:sz w:val="32"/>
          <w:szCs w:val="32"/>
        </w:rPr>
        <w:t>月</w:t>
      </w:r>
      <w:r>
        <w:rPr>
          <w:rFonts w:hint="eastAsia" w:ascii="仿宋" w:hAnsi="仿宋" w:eastAsia="仿宋"/>
          <w:sz w:val="32"/>
          <w:szCs w:val="32"/>
          <w:lang w:val="en-US" w:eastAsia="zh-CN"/>
        </w:rPr>
        <w:t>20</w:t>
      </w:r>
      <w:r>
        <w:rPr>
          <w:rFonts w:ascii="仿宋" w:hAnsi="仿宋" w:eastAsia="仿宋"/>
          <w:sz w:val="32"/>
          <w:szCs w:val="32"/>
        </w:rPr>
        <w:t>日</w:t>
      </w:r>
    </w:p>
    <w:p w14:paraId="065DD527">
      <w:pPr>
        <w:keepNext w:val="0"/>
        <w:keepLines w:val="0"/>
        <w:pageBreakBefore w:val="0"/>
        <w:widowControl w:val="0"/>
        <w:kinsoku/>
        <w:wordWrap/>
        <w:overflowPunct/>
        <w:autoSpaceDE/>
        <w:autoSpaceDN/>
        <w:bidi w:val="0"/>
        <w:spacing w:line="490" w:lineRule="exact"/>
        <w:ind w:firstLine="4960" w:firstLineChars="1550"/>
        <w:textAlignment w:val="auto"/>
        <w:rPr>
          <w:rFonts w:ascii="仿宋" w:hAnsi="仿宋" w:eastAsia="仿宋"/>
          <w:sz w:val="32"/>
          <w:szCs w:val="32"/>
        </w:rPr>
      </w:pPr>
    </w:p>
    <w:p w14:paraId="00F44A2A">
      <w:pPr>
        <w:keepNext w:val="0"/>
        <w:keepLines w:val="0"/>
        <w:pageBreakBefore w:val="0"/>
        <w:widowControl/>
        <w:tabs>
          <w:tab w:val="left" w:pos="500"/>
          <w:tab w:val="left" w:pos="540"/>
        </w:tabs>
        <w:kinsoku/>
        <w:wordWrap/>
        <w:overflowPunct/>
        <w:topLinePunct w:val="0"/>
        <w:autoSpaceDE/>
        <w:autoSpaceDN/>
        <w:bidi w:val="0"/>
        <w:adjustRightInd/>
        <w:snapToGrid/>
        <w:spacing w:after="313" w:afterLines="100" w:line="440" w:lineRule="exact"/>
        <w:ind w:right="0"/>
        <w:jc w:val="both"/>
        <w:textAlignment w:val="auto"/>
        <w:rPr>
          <w:rFonts w:hint="default" w:ascii="仿宋" w:hAnsi="仿宋" w:eastAsia="仿宋" w:cs="仿宋"/>
          <w:b w:val="0"/>
          <w:bCs w:val="0"/>
          <w:i w:val="0"/>
          <w:iCs w:val="0"/>
          <w:caps w:val="0"/>
          <w:color w:val="333333"/>
          <w:spacing w:val="0"/>
          <w:sz w:val="32"/>
          <w:szCs w:val="32"/>
          <w:shd w:val="clear" w:fill="FFFFFF"/>
          <w:lang w:val="en-US" w:eastAsia="zh-CN"/>
        </w:rPr>
      </w:pPr>
    </w:p>
    <w:p w14:paraId="2BA9D0B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2A2ABC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42B6E24A">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D667C4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1111678D">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1B70B5B">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82B9B4">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04FAA43C">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3EF49D81">
      <w:pPr>
        <w:keepNext w:val="0"/>
        <w:keepLines w:val="0"/>
        <w:pageBreakBefore w:val="0"/>
        <w:widowControl w:val="0"/>
        <w:kinsoku/>
        <w:wordWrap/>
        <w:overflowPunct/>
        <w:autoSpaceDE/>
        <w:autoSpaceDN/>
        <w:bidi w:val="0"/>
        <w:spacing w:line="490" w:lineRule="exact"/>
        <w:textAlignment w:val="auto"/>
        <w:rPr>
          <w:rFonts w:ascii="仿宋" w:hAnsi="仿宋" w:eastAsia="仿宋"/>
          <w:sz w:val="32"/>
          <w:szCs w:val="32"/>
        </w:rPr>
      </w:pPr>
    </w:p>
    <w:p w14:paraId="55414DCD">
      <w:pPr>
        <w:keepNext w:val="0"/>
        <w:keepLines w:val="0"/>
        <w:pageBreakBefore w:val="0"/>
        <w:widowControl w:val="0"/>
        <w:kinsoku/>
        <w:wordWrap/>
        <w:overflowPunct/>
        <w:topLinePunct w:val="0"/>
        <w:autoSpaceDE/>
        <w:autoSpaceDN/>
        <w:bidi w:val="0"/>
        <w:adjustRightInd/>
        <w:snapToGrid/>
        <w:spacing w:line="490" w:lineRule="exact"/>
        <w:textAlignment w:val="auto"/>
        <w:rPr>
          <w:rFonts w:ascii="仿宋" w:hAnsi="仿宋" w:eastAsia="仿宋"/>
          <w:sz w:val="32"/>
          <w:szCs w:val="32"/>
        </w:rPr>
      </w:pPr>
      <w:r>
        <w:rPr>
          <w:rFonts w:ascii="黑体" w:hAnsi="黑体" w:eastAsia="黑体"/>
          <w:sz w:val="32"/>
          <w:szCs w:val="32"/>
        </w:rPr>
        <w:t>（市场监督管理部门将依法向社会公示本行政处罚决定信息）</w:t>
      </w:r>
    </w:p>
    <w:p w14:paraId="02BA5B60">
      <w:pPr>
        <w:keepNext w:val="0"/>
        <w:keepLines w:val="0"/>
        <w:pageBreakBefore w:val="0"/>
        <w:widowControl w:val="0"/>
        <w:tabs>
          <w:tab w:val="left" w:pos="2480"/>
          <w:tab w:val="left" w:pos="3600"/>
          <w:tab w:val="left" w:pos="8080"/>
        </w:tabs>
        <w:kinsoku/>
        <w:wordWrap/>
        <w:overflowPunct/>
        <w:topLinePunct w:val="0"/>
        <w:autoSpaceDE/>
        <w:autoSpaceDN/>
        <w:bidi w:val="0"/>
        <w:adjustRightInd/>
        <w:snapToGrid/>
        <w:spacing w:line="490" w:lineRule="exact"/>
        <w:textAlignment w:val="auto"/>
        <w:rPr>
          <w:rFonts w:hint="default" w:ascii="仿宋" w:hAnsi="仿宋" w:eastAsia="仿宋" w:cs="仿宋"/>
          <w:b w:val="0"/>
          <w:bCs w:val="0"/>
          <w:i w:val="0"/>
          <w:iCs w:val="0"/>
          <w:caps w:val="0"/>
          <w:color w:val="333333"/>
          <w:spacing w:val="0"/>
          <w:sz w:val="32"/>
          <w:szCs w:val="32"/>
          <w:lang w:val="en-US" w:eastAsia="zh-CN"/>
        </w:rPr>
      </w:pPr>
      <w:r>
        <w:rPr>
          <w:rFonts w:ascii="仿宋" w:hAnsi="仿宋" w:eastAsia="仿宋"/>
          <w:sz w:val="32"/>
          <w:szCs w:val="32"/>
        </w:rPr>
        <mc:AlternateContent>
          <mc:Choice Requires="wps">
            <w:drawing>
              <wp:anchor distT="0" distB="0" distL="114300" distR="114300" simplePos="0" relativeHeight="251659264" behindDoc="0" locked="0" layoutInCell="1" allowOverlap="1">
                <wp:simplePos x="0" y="0"/>
                <wp:positionH relativeFrom="column">
                  <wp:posOffset>-75565</wp:posOffset>
                </wp:positionH>
                <wp:positionV relativeFrom="paragraph">
                  <wp:posOffset>62230</wp:posOffset>
                </wp:positionV>
                <wp:extent cx="5734685" cy="0"/>
                <wp:effectExtent l="0" t="0" r="0" b="0"/>
                <wp:wrapNone/>
                <wp:docPr id="3" name="直接箭头连接符 3"/>
                <wp:cNvGraphicFramePr/>
                <a:graphic xmlns:a="http://schemas.openxmlformats.org/drawingml/2006/main">
                  <a:graphicData uri="http://schemas.microsoft.com/office/word/2010/wordprocessingShape">
                    <wps:wsp>
                      <wps:cNvCnPr/>
                      <wps:spPr>
                        <a:xfrm>
                          <a:off x="0" y="0"/>
                          <a:ext cx="5734685" cy="0"/>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_x0000_s1026" o:spid="_x0000_s1026" o:spt="32" type="#_x0000_t32" style="position:absolute;left:0pt;margin-left:-5.95pt;margin-top:4.9pt;height:0pt;width:451.55pt;z-index:251659264;mso-width-relative:page;mso-height-relative:page;" filled="f" stroked="t" coordsize="21600,21600" o:gfxdata="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">
                <v:fill on="f" focussize="0,0"/>
                <v:stroke color="#000000" joinstyle="round"/>
                <v:imagedata o:title=""/>
                <o:lock v:ext="edit" aspectratio="f"/>
              </v:shape>
            </w:pict>
          </mc:Fallback>
        </mc:AlternateContent>
      </w:r>
      <w:r>
        <w:rPr>
          <w:rFonts w:ascii="仿宋" w:hAnsi="仿宋" w:eastAsia="仿宋"/>
          <w:sz w:val="32"/>
          <w:szCs w:val="32"/>
        </w:rPr>
        <w:t>本文书一式</w:t>
      </w:r>
      <w:r>
        <w:rPr>
          <w:rFonts w:hint="eastAsia" w:ascii="仿宋" w:hAnsi="仿宋" w:eastAsia="仿宋"/>
          <w:sz w:val="32"/>
          <w:szCs w:val="32"/>
        </w:rPr>
        <w:t>两</w:t>
      </w:r>
      <w:r>
        <w:rPr>
          <w:rFonts w:ascii="仿宋" w:hAnsi="仿宋" w:eastAsia="仿宋"/>
          <w:sz w:val="32"/>
          <w:szCs w:val="32"/>
        </w:rPr>
        <w:t>份，</w:t>
      </w:r>
      <w:r>
        <w:rPr>
          <w:rFonts w:hint="eastAsia" w:ascii="仿宋" w:hAnsi="仿宋" w:eastAsia="仿宋"/>
          <w:sz w:val="32"/>
          <w:szCs w:val="32"/>
        </w:rPr>
        <w:t>一</w:t>
      </w:r>
      <w:r>
        <w:rPr>
          <w:rFonts w:ascii="仿宋" w:hAnsi="仿宋" w:eastAsia="仿宋"/>
          <w:sz w:val="32"/>
          <w:szCs w:val="32"/>
        </w:rPr>
        <w:t>份送达，一份归档。</w:t>
      </w:r>
    </w:p>
    <w:sectPr>
      <w:pgSz w:w="11906" w:h="16838"/>
      <w:pgMar w:top="1440" w:right="1587"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简体">
    <w:altName w:val="黑体"/>
    <w:panose1 w:val="03000509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kwNWY2ZDE2NTI2YzU2YTczOThlZjVlNjA5MzZiMjAifQ=="/>
  </w:docVars>
  <w:rsids>
    <w:rsidRoot w:val="629004B9"/>
    <w:rsid w:val="002D4066"/>
    <w:rsid w:val="0137265B"/>
    <w:rsid w:val="04CD0EC2"/>
    <w:rsid w:val="06282A5D"/>
    <w:rsid w:val="09FD2333"/>
    <w:rsid w:val="0E7B1BE3"/>
    <w:rsid w:val="14DC2FA7"/>
    <w:rsid w:val="15F95511"/>
    <w:rsid w:val="17CA1B6D"/>
    <w:rsid w:val="1CF44F69"/>
    <w:rsid w:val="20D900A3"/>
    <w:rsid w:val="21BF1167"/>
    <w:rsid w:val="2668060D"/>
    <w:rsid w:val="28950B22"/>
    <w:rsid w:val="29B10892"/>
    <w:rsid w:val="2F5120F9"/>
    <w:rsid w:val="318F0210"/>
    <w:rsid w:val="34721985"/>
    <w:rsid w:val="35645530"/>
    <w:rsid w:val="37545605"/>
    <w:rsid w:val="3C581F47"/>
    <w:rsid w:val="42204AD5"/>
    <w:rsid w:val="435A3EC5"/>
    <w:rsid w:val="44870630"/>
    <w:rsid w:val="44CE1A97"/>
    <w:rsid w:val="44F15D77"/>
    <w:rsid w:val="46C667D9"/>
    <w:rsid w:val="471E1AB3"/>
    <w:rsid w:val="479E2B54"/>
    <w:rsid w:val="47C816BA"/>
    <w:rsid w:val="49452CE7"/>
    <w:rsid w:val="4A1B1FC6"/>
    <w:rsid w:val="4A4E4D34"/>
    <w:rsid w:val="4C4A296E"/>
    <w:rsid w:val="51334745"/>
    <w:rsid w:val="54157164"/>
    <w:rsid w:val="54963857"/>
    <w:rsid w:val="54D779D0"/>
    <w:rsid w:val="55B90BF8"/>
    <w:rsid w:val="55C367C2"/>
    <w:rsid w:val="596279B4"/>
    <w:rsid w:val="5B446566"/>
    <w:rsid w:val="5E9B5CB9"/>
    <w:rsid w:val="5FFD302E"/>
    <w:rsid w:val="629004B9"/>
    <w:rsid w:val="68BF6E85"/>
    <w:rsid w:val="6A5956B7"/>
    <w:rsid w:val="6C1E0823"/>
    <w:rsid w:val="702D4C38"/>
    <w:rsid w:val="742C2746"/>
    <w:rsid w:val="749E0949"/>
    <w:rsid w:val="76464AA1"/>
    <w:rsid w:val="79C07A78"/>
    <w:rsid w:val="7A3A3603"/>
    <w:rsid w:val="7CF74AF1"/>
    <w:rsid w:val="7F695915"/>
    <w:rsid w:val="7F720F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100" w:beforeAutospacing="1" w:after="10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Pages>
  <Words>670</Words>
  <Characters>694</Characters>
  <Lines>0</Lines>
  <Paragraphs>0</Paragraphs>
  <TotalTime>2</TotalTime>
  <ScaleCrop>false</ScaleCrop>
  <LinksUpToDate>false</LinksUpToDate>
  <CharactersWithSpaces>696</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2021-04-21T07:41:00Z</dcterms:created>
  <dc:creator>炖酥苗 </dc:creator>
  <cp:lastModifiedBy>Liu</cp:lastModifiedBy>
  <cp:lastPrinted>2012-12-31T17:47:00Z</cp:lastPrinted>
  <dcterms:modified xsi:type="dcterms:W3CDTF">2025-05-23T05:38:47Z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2052-12.1.0.20784</vt:lpwstr>
  </property>
  <property fmtid="{D5CDD505-2E9C-101B-9397-08002B2CF9AE}" pid="3" name="ICV">
    <vt:lpwstr>6EDFB898A099458B854A5740D7434CBE_13</vt:lpwstr>
  </property>
  <property fmtid="{D5CDD505-2E9C-101B-9397-08002B2CF9AE}" pid="4" name="KSOTemplateDocerSaveRecord">
    <vt:lpwstr>eyJoZGlkIjoiMzdjMjg1YWJhNTM5YWY0NTI1MWU4NmVkMWRkYjg4MzEiLCJ1c2VySWQiOiI0NDY1NDM2MzcifQ==</vt:lpwstr>
  </property>
</Properties>
</file>