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58245">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柳南区市场监督管理局</w:t>
      </w:r>
      <w:bookmarkEnd w:id="0"/>
    </w:p>
    <w:p w14:paraId="6266DD6D">
      <w:pPr>
        <w:pStyle w:val="2"/>
        <w:keepNext w:val="0"/>
        <w:numPr>
          <w:ilvl w:val="0"/>
          <w:numId w:val="2"/>
        </w:numPr>
        <w:spacing w:before="0" w:after="0" w:line="640" w:lineRule="exact"/>
        <w:jc w:val="center"/>
        <w:rPr>
          <w:rFonts w:hint="eastAsia" w:ascii="方正小标宋_GBK" w:hAnsi="方正小标宋_GBK" w:eastAsia="方正小标宋_GBK" w:cs="方正小标宋_GBK"/>
          <w:color w:val="auto"/>
          <w:sz w:val="44"/>
          <w:szCs w:val="44"/>
        </w:rPr>
      </w:pPr>
      <w:bookmarkStart w:id="1" w:name="_Toc76683344"/>
      <w:r>
        <w:rPr>
          <w:rFonts w:hint="eastAsia" w:ascii="方正小标宋_GBK" w:hAnsi="方正小标宋_GBK" w:eastAsia="方正小标宋_GBK" w:cs="方正小标宋_GBK"/>
          <w:color w:val="000000"/>
          <w:sz w:val="44"/>
          <w:szCs w:val="44"/>
          <w:u w:val="none"/>
          <w:lang w:val="en-US"/>
        </w:rPr>
        <w:t>行政处罚</w:t>
      </w:r>
      <w:r>
        <w:rPr>
          <w:rFonts w:hint="eastAsia" w:ascii="方正小标宋_GBK" w:hAnsi="方正小标宋_GBK" w:eastAsia="方正小标宋_GBK" w:cs="方正小标宋_GBK"/>
          <w:color w:val="000000"/>
          <w:sz w:val="44"/>
          <w:szCs w:val="44"/>
          <w:u w:val="none"/>
          <w:lang w:val="en-US" w:eastAsia="zh-Hans"/>
        </w:rPr>
        <w:t>决定</w:t>
      </w:r>
      <w:r>
        <w:rPr>
          <w:rFonts w:hint="eastAsia" w:ascii="方正小标宋_GBK" w:hAnsi="方正小标宋_GBK" w:eastAsia="方正小标宋_GBK" w:cs="方正小标宋_GBK"/>
          <w:color w:val="000000"/>
          <w:sz w:val="44"/>
          <w:szCs w:val="44"/>
          <w:u w:val="none"/>
          <w:lang w:val="en-US"/>
        </w:rPr>
        <w:t>书</w:t>
      </w:r>
      <w:bookmarkEnd w:id="1"/>
    </w:p>
    <w:p w14:paraId="41DBD9BD">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柳南市监处罚〔2024〕413号</w:t>
      </w:r>
      <w:bookmarkEnd w:id="2"/>
    </w:p>
    <w:p w14:paraId="75D53D9A">
      <w:pPr>
        <w:keepNext w:val="0"/>
        <w:keepLines w:val="0"/>
        <w:pageBreakBefore w:val="0"/>
        <w:widowControl w:val="0"/>
        <w:kinsoku/>
        <w:wordWrap/>
        <w:overflowPunct/>
        <w:topLinePunct w:val="0"/>
        <w:autoSpaceDE/>
        <w:autoSpaceDN/>
        <w:bidi w:val="0"/>
        <w:adjustRightInd/>
        <w:snapToGrid/>
        <w:spacing w:before="315" w:beforeLines="100" w:line="500" w:lineRule="exact"/>
        <w:ind w:left="142" w:hanging="142"/>
        <w:textAlignment w:val="auto"/>
        <w:rPr>
          <w:rFonts w:hint="eastAsia" w:ascii="Times New Roman" w:hAnsi="Times New Roman" w:eastAsia="仿宋_GB2312" w:cs="Mongolian Baiti"/>
          <w:b w:val="0"/>
          <w:bCs/>
          <w:color w:val="auto"/>
          <w:sz w:val="32"/>
          <w:szCs w:val="32"/>
          <w:u w:val="none"/>
          <w:lang w:val="en-US" w:eastAsia="zh-CN"/>
        </w:rPr>
      </w:pPr>
      <w:r>
        <w:rPr>
          <w:rFonts w:hint="eastAsia" w:ascii="Times New Roman" w:hAnsi="Times New Roman" w:eastAsia="仿宋_GB2312" w:cs="Mongolian Baiti"/>
          <w:b w:val="0"/>
          <w:bCs/>
          <w:color w:val="000000"/>
          <w:kern w:val="1"/>
          <w:sz w:val="32"/>
          <w:szCs w:val="32"/>
          <w:u w:val="none"/>
        </w:rPr>
        <w:t>当事人：</w:t>
      </w:r>
      <w:bookmarkStart w:id="3" w:name="CALCULATE—DSR—tAjDsrs_cMc"/>
      <w:r>
        <w:rPr>
          <w:rFonts w:hint="eastAsia" w:ascii="Times New Roman" w:hAnsi="Times New Roman" w:eastAsia="仿宋_GB2312" w:cs="Mongolian Baiti"/>
          <w:b w:val="0"/>
          <w:color w:val="000000"/>
          <w:sz w:val="32"/>
          <w:u w:val="none"/>
        </w:rPr>
        <w:t>柳州市国华粮油有限公司</w:t>
      </w:r>
      <w:bookmarkEnd w:id="3"/>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default"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173CEDFA">
      <w:pPr>
        <w:keepNext w:val="0"/>
        <w:keepLines w:val="0"/>
        <w:pageBreakBefore w:val="0"/>
        <w:widowControl w:val="0"/>
        <w:kinsoku/>
        <w:wordWrap/>
        <w:overflowPunct/>
        <w:topLinePunct w:val="0"/>
        <w:autoSpaceDE/>
        <w:autoSpaceDN/>
        <w:bidi w:val="0"/>
        <w:adjustRightInd/>
        <w:snapToGrid/>
        <w:spacing w:line="500" w:lineRule="exact"/>
        <w:ind w:left="140" w:hanging="140"/>
        <w:textAlignment w:val="auto"/>
        <w:rPr>
          <w:rFonts w:hint="eastAsia" w:ascii="Times New Roman" w:hAnsi="Times New Roman" w:eastAsia="仿宋_GB2312" w:cs="Mongolian Baiti"/>
          <w:b w:val="0"/>
          <w:bCs/>
          <w:color w:val="auto"/>
          <w:kern w:val="1"/>
          <w:sz w:val="32"/>
          <w:szCs w:val="32"/>
          <w:u w:val="none"/>
        </w:rPr>
      </w:pPr>
      <w:r>
        <w:rPr>
          <w:rFonts w:hint="eastAsia" w:ascii="Times New Roman" w:hAnsi="Times New Roman" w:eastAsia="仿宋_GB2312" w:cs="微软雅黑"/>
          <w:b w:val="0"/>
          <w:bCs/>
          <w:color w:val="000000"/>
          <w:kern w:val="1"/>
          <w:sz w:val="32"/>
          <w:szCs w:val="32"/>
          <w:u w:val="none"/>
        </w:rPr>
        <w:t>主体资格证照</w:t>
      </w:r>
      <w:r>
        <w:rPr>
          <w:rFonts w:hint="eastAsia" w:ascii="Times New Roman" w:hAnsi="Times New Roman" w:eastAsia="仿宋_GB2312" w:cs="Mongolian Baiti"/>
          <w:b w:val="0"/>
          <w:bCs/>
          <w:color w:val="000000"/>
          <w:kern w:val="1"/>
          <w:sz w:val="32"/>
          <w:szCs w:val="32"/>
          <w:u w:val="none"/>
        </w:rPr>
        <w:t>名称：</w:t>
      </w:r>
      <w:bookmarkStart w:id="4" w:name="CALCULATE—DSR—tAjDsrs_cZtzgzzmc"/>
      <w:r>
        <w:rPr>
          <w:rFonts w:hint="eastAsia" w:ascii="Times New Roman" w:hAnsi="Times New Roman" w:eastAsia="仿宋_GB2312" w:cs="Mongolian Baiti"/>
          <w:b w:val="0"/>
          <w:color w:val="000000"/>
          <w:sz w:val="32"/>
          <w:u w:val="none"/>
        </w:rPr>
        <w:t>工商营业执照</w:t>
      </w:r>
      <w:bookmarkEnd w:id="4"/>
      <w:r>
        <w:rPr>
          <w:rFonts w:hint="eastAsia" w:ascii="Times New Roman" w:hAnsi="Times New Roman" w:eastAsia="仿宋_GB2312" w:cs="Mongolian Baiti"/>
          <w:b w:val="0"/>
          <w:bCs/>
          <w:color w:val="000000"/>
          <w:kern w:val="1"/>
          <w:sz w:val="32"/>
          <w:szCs w:val="32"/>
          <w:u w:val="none"/>
        </w:rPr>
        <w:t xml:space="preserve">                                  </w:t>
      </w:r>
    </w:p>
    <w:p w14:paraId="2BAA7E29">
      <w:pPr>
        <w:keepNext w:val="0"/>
        <w:keepLines w:val="0"/>
        <w:pageBreakBefore w:val="0"/>
        <w:widowControl w:val="0"/>
        <w:kinsoku/>
        <w:wordWrap/>
        <w:overflowPunct/>
        <w:topLinePunct w:val="0"/>
        <w:autoSpaceDE/>
        <w:autoSpaceDN/>
        <w:bidi w:val="0"/>
        <w:adjustRightInd/>
        <w:snapToGrid/>
        <w:spacing w:line="500" w:lineRule="exact"/>
        <w:ind w:left="140" w:hanging="140"/>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统一社会信用代码：</w:t>
      </w:r>
      <w:bookmarkStart w:id="5" w:name="CALCULATE—DSR—tAjDsrs_cTzshxydm"/>
      <w:r>
        <w:rPr>
          <w:rFonts w:hint="eastAsia" w:ascii="Times New Roman" w:hAnsi="Times New Roman" w:eastAsia="仿宋_GB2312" w:cs="Mongolian Baiti"/>
          <w:b w:val="0"/>
          <w:color w:val="000000"/>
          <w:sz w:val="32"/>
          <w:u w:val="none"/>
        </w:rPr>
        <w:t>914502040771052493</w:t>
      </w:r>
      <w:bookmarkEnd w:id="5"/>
      <w:r>
        <w:rPr>
          <w:rFonts w:hint="eastAsia" w:ascii="Times New Roman" w:hAnsi="Times New Roman" w:eastAsia="仿宋_GB2312" w:cs="Mongolian Baiti"/>
          <w:b w:val="0"/>
          <w:bCs/>
          <w:color w:val="000000"/>
          <w:kern w:val="1"/>
          <w:sz w:val="32"/>
          <w:szCs w:val="32"/>
          <w:u w:val="none"/>
        </w:rPr>
        <w:t xml:space="preserve">                                  </w:t>
      </w:r>
    </w:p>
    <w:p w14:paraId="6E1096F0">
      <w:pPr>
        <w:keepNext w:val="0"/>
        <w:keepLines w:val="0"/>
        <w:pageBreakBefore w:val="0"/>
        <w:widowControl w:val="0"/>
        <w:kinsoku/>
        <w:wordWrap/>
        <w:overflowPunct/>
        <w:topLinePunct w:val="0"/>
        <w:autoSpaceDE/>
        <w:autoSpaceDN/>
        <w:bidi w:val="0"/>
        <w:adjustRightInd/>
        <w:snapToGrid/>
        <w:spacing w:line="500" w:lineRule="exact"/>
        <w:ind w:left="2448" w:hanging="2448" w:hangingChars="765"/>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住所（住址）：</w:t>
      </w:r>
      <w:bookmarkStart w:id="6" w:name="CALCULATE—DSR—tAjDsrs_cLxdzSheng"/>
      <w:bookmarkStart w:id="11" w:name="_GoBack"/>
      <w:r>
        <w:rPr>
          <w:rFonts w:hint="eastAsia" w:ascii="Times New Roman" w:hAnsi="Times New Roman" w:eastAsia="仿宋_GB2312" w:cs="Mongolian Baiti"/>
          <w:b w:val="0"/>
          <w:color w:val="000000"/>
          <w:sz w:val="32"/>
          <w:highlight w:val="black"/>
          <w:u w:val="none"/>
        </w:rPr>
        <w:t>柳州市柳工大道27号柳州南物流中心3号库2、4、6号</w:t>
      </w:r>
      <w:bookmarkEnd w:id="6"/>
      <w:r>
        <w:rPr>
          <w:rFonts w:hint="eastAsia" w:ascii="Times New Roman" w:hAnsi="Times New Roman" w:eastAsia="仿宋_GB2312" w:cs="Mongolian Baiti"/>
          <w:b w:val="0"/>
          <w:bCs/>
          <w:color w:val="000000"/>
          <w:kern w:val="1"/>
          <w:sz w:val="32"/>
          <w:szCs w:val="32"/>
          <w:highlight w:val="black"/>
          <w:u w:val="none"/>
        </w:rPr>
        <w:t xml:space="preserve"> </w:t>
      </w:r>
      <w:bookmarkEnd w:id="11"/>
      <w:r>
        <w:rPr>
          <w:rFonts w:hint="eastAsia" w:ascii="Times New Roman" w:hAnsi="Times New Roman" w:eastAsia="仿宋_GB2312" w:cs="Mongolian Baiti"/>
          <w:b w:val="0"/>
          <w:bCs/>
          <w:color w:val="000000"/>
          <w:kern w:val="1"/>
          <w:sz w:val="32"/>
          <w:szCs w:val="32"/>
          <w:highlight w:val="none"/>
          <w:u w:val="none"/>
        </w:rPr>
        <w:t xml:space="preserve"> </w:t>
      </w:r>
      <w:r>
        <w:rPr>
          <w:rFonts w:hint="eastAsia" w:ascii="Times New Roman" w:hAnsi="Times New Roman" w:eastAsia="仿宋_GB2312" w:cs="Mongolian Baiti"/>
          <w:b w:val="0"/>
          <w:bCs/>
          <w:color w:val="000000"/>
          <w:kern w:val="1"/>
          <w:sz w:val="32"/>
          <w:szCs w:val="32"/>
          <w:u w:val="none"/>
        </w:rPr>
        <w:t xml:space="preserve">                                    </w:t>
      </w:r>
      <w:r>
        <w:rPr>
          <w:rFonts w:hint="eastAsia" w:ascii="Times New Roman" w:hAnsi="Times New Roman" w:eastAsia="仿宋_GB2312" w:cs="Mongolian Baiti"/>
          <w:b w:val="0"/>
          <w:bCs/>
          <w:color w:val="000000"/>
          <w:kern w:val="1"/>
          <w:sz w:val="32"/>
          <w:szCs w:val="32"/>
          <w:u w:val="none"/>
          <w:lang w:val="en-US" w:eastAsia="zh-CN"/>
        </w:rPr>
        <w:t xml:space="preserve"> </w:t>
      </w:r>
    </w:p>
    <w:p w14:paraId="36C6596E">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Mongolian Baiti"/>
          <w:b w:val="0"/>
          <w:bCs/>
          <w:color w:val="auto"/>
          <w:kern w:val="1"/>
          <w:sz w:val="32"/>
          <w:szCs w:val="32"/>
          <w:u w:val="none"/>
          <w:lang w:val="en-US" w:eastAsia="zh-CN"/>
        </w:rPr>
      </w:pPr>
      <w:r>
        <w:rPr>
          <w:rFonts w:hint="eastAsia" w:ascii="Times New Roman" w:hAnsi="Times New Roman" w:eastAsia="仿宋_GB2312" w:cs="Mongolian Baiti"/>
          <w:b w:val="0"/>
          <w:bCs/>
          <w:color w:val="000000"/>
          <w:kern w:val="1"/>
          <w:sz w:val="32"/>
          <w:szCs w:val="32"/>
          <w:u w:val="none"/>
        </w:rPr>
        <w:t>法定代表人（负责人</w:t>
      </w:r>
      <w:r>
        <w:rPr>
          <w:rFonts w:hint="eastAsia" w:ascii="Times New Roman" w:hAnsi="Times New Roman" w:eastAsia="仿宋_GB2312" w:cs="Mongolian Baiti"/>
          <w:b w:val="0"/>
          <w:bCs/>
          <w:color w:val="000000"/>
          <w:kern w:val="1"/>
          <w:sz w:val="32"/>
          <w:szCs w:val="32"/>
          <w:u w:val="none"/>
          <w:lang w:eastAsia="zh-CN"/>
        </w:rPr>
        <w:t>、经营者</w:t>
      </w:r>
      <w:r>
        <w:rPr>
          <w:rFonts w:hint="eastAsia" w:ascii="Times New Roman" w:hAnsi="Times New Roman" w:eastAsia="仿宋_GB2312" w:cs="Mongolian Baiti"/>
          <w:b w:val="0"/>
          <w:bCs/>
          <w:color w:val="000000"/>
          <w:kern w:val="1"/>
          <w:sz w:val="32"/>
          <w:szCs w:val="32"/>
          <w:u w:val="none"/>
        </w:rPr>
        <w:t>）：</w:t>
      </w:r>
      <w:bookmarkStart w:id="7" w:name="CALCULATE—DSR—tAjDsrs_cFddbr"/>
      <w:r>
        <w:rPr>
          <w:rFonts w:hint="eastAsia" w:ascii="Times New Roman" w:hAnsi="Times New Roman" w:eastAsia="仿宋_GB2312" w:cs="Mongolian Baiti"/>
          <w:b w:val="0"/>
          <w:color w:val="000000"/>
          <w:sz w:val="32"/>
          <w:u w:val="none"/>
        </w:rPr>
        <w:t>曾凡国</w:t>
      </w:r>
      <w:bookmarkEnd w:id="7"/>
      <w:r>
        <w:rPr>
          <w:rFonts w:hint="eastAsia" w:ascii="Times New Roman" w:hAnsi="Times New Roman" w:eastAsia="仿宋_GB2312" w:cs="Mongolian Baiti"/>
          <w:b w:val="0"/>
          <w:bCs/>
          <w:color w:val="000000"/>
          <w:kern w:val="1"/>
          <w:sz w:val="32"/>
          <w:szCs w:val="32"/>
          <w:u w:val="none"/>
        </w:rPr>
        <w:t xml:space="preserve">                       </w:t>
      </w:r>
    </w:p>
    <w:p w14:paraId="5229AE74">
      <w:pPr>
        <w:keepNext w:val="0"/>
        <w:keepLines w:val="0"/>
        <w:pageBreakBefore w:val="0"/>
        <w:widowControl w:val="0"/>
        <w:kinsoku/>
        <w:wordWrap/>
        <w:overflowPunct/>
        <w:topLinePunct w:val="0"/>
        <w:autoSpaceDE/>
        <w:autoSpaceDN/>
        <w:bidi w:val="0"/>
        <w:adjustRightInd/>
        <w:snapToGrid/>
        <w:spacing w:line="500" w:lineRule="exact"/>
        <w:ind w:left="140" w:hanging="140"/>
        <w:textAlignment w:val="auto"/>
        <w:rPr>
          <w:rFonts w:hint="default" w:ascii="Times New Roman" w:hAnsi="Times New Roman" w:eastAsia="仿宋_GB2312" w:cs="Mongolian Baiti"/>
          <w:b w:val="0"/>
          <w:bCs/>
          <w:color w:val="auto"/>
          <w:kern w:val="1"/>
          <w:sz w:val="32"/>
          <w:szCs w:val="32"/>
          <w:u w:val="single"/>
          <w:lang w:val="en-US" w:eastAsia="zh-CN"/>
        </w:rPr>
      </w:pPr>
      <w:r>
        <w:rPr>
          <w:rFonts w:hint="eastAsia" w:ascii="Times New Roman" w:hAnsi="Times New Roman" w:eastAsia="仿宋_GB2312" w:cs="Mongolian Baiti"/>
          <w:b w:val="0"/>
          <w:bCs/>
          <w:color w:val="000000"/>
          <w:kern w:val="1"/>
          <w:sz w:val="32"/>
          <w:szCs w:val="32"/>
          <w:u w:val="none"/>
        </w:rPr>
        <w:t>身份证件号码：</w:t>
      </w:r>
      <w:bookmarkStart w:id="8" w:name="CALCULATE—DSR—tAjDsrs_cZjhm"/>
      <w:r>
        <w:rPr>
          <w:rFonts w:hint="eastAsia" w:ascii="Times New Roman" w:hAnsi="Times New Roman" w:eastAsia="仿宋_GB2312" w:cs="Mongolian Baiti"/>
          <w:b w:val="0"/>
          <w:color w:val="000000"/>
          <w:sz w:val="32"/>
          <w:highlight w:val="none"/>
          <w:u w:val="none"/>
        </w:rPr>
        <w:t>450221</w:t>
      </w:r>
      <w:r>
        <w:rPr>
          <w:rFonts w:hint="eastAsia" w:ascii="Times New Roman" w:hAnsi="Times New Roman" w:eastAsia="仿宋_GB2312" w:cs="Mongolian Baiti"/>
          <w:b w:val="0"/>
          <w:color w:val="000000"/>
          <w:sz w:val="32"/>
          <w:highlight w:val="none"/>
          <w:u w:val="none"/>
          <w:lang w:val="en-US" w:eastAsia="zh-CN"/>
        </w:rPr>
        <w:t>********</w:t>
      </w:r>
      <w:r>
        <w:rPr>
          <w:rFonts w:hint="eastAsia" w:ascii="Times New Roman" w:hAnsi="Times New Roman" w:eastAsia="仿宋_GB2312" w:cs="Mongolian Baiti"/>
          <w:b w:val="0"/>
          <w:color w:val="000000"/>
          <w:sz w:val="32"/>
          <w:highlight w:val="none"/>
          <w:u w:val="none"/>
        </w:rPr>
        <w:t>1957</w:t>
      </w:r>
      <w:bookmarkEnd w:id="8"/>
      <w:r>
        <w:rPr>
          <w:rFonts w:hint="eastAsia" w:ascii="Times New Roman" w:hAnsi="Times New Roman" w:eastAsia="仿宋_GB2312" w:cs="Mongolian Baiti"/>
          <w:b w:val="0"/>
          <w:bCs/>
          <w:color w:val="000000"/>
          <w:kern w:val="1"/>
          <w:sz w:val="32"/>
          <w:szCs w:val="32"/>
          <w:highlight w:val="none"/>
          <w:u w:val="none"/>
        </w:rPr>
        <w:t xml:space="preserve">  </w:t>
      </w:r>
      <w:r>
        <w:rPr>
          <w:rFonts w:hint="eastAsia" w:ascii="Times New Roman" w:hAnsi="Times New Roman" w:eastAsia="仿宋_GB2312" w:cs="Mongolian Baiti"/>
          <w:b w:val="0"/>
          <w:bCs/>
          <w:color w:val="000000"/>
          <w:kern w:val="1"/>
          <w:sz w:val="32"/>
          <w:szCs w:val="32"/>
          <w:u w:val="none"/>
        </w:rPr>
        <w:t xml:space="preserve">                                    </w:t>
      </w:r>
    </w:p>
    <w:p w14:paraId="3968399C">
      <w:pPr>
        <w:pStyle w:val="3"/>
        <w:tabs>
          <w:tab w:val="left" w:pos="9060"/>
        </w:tabs>
        <w:spacing w:line="240" w:lineRule="auto"/>
        <w:ind w:firstLine="640" w:firstLineChars="200"/>
        <w:rPr>
          <w:rFonts w:hint="eastAsia" w:ascii="仿宋_GB2312" w:hAnsi="方正仿宋_GBK" w:eastAsia="仿宋_GB2312"/>
          <w:b w:val="0"/>
          <w:bCs/>
          <w:color w:val="auto"/>
          <w:u w:val="single" w:color="231F20"/>
        </w:rPr>
      </w:pPr>
    </w:p>
    <w:p w14:paraId="11D63590">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jc w:val="left"/>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u w:val="none"/>
          <w:lang w:val="en-US" w:eastAsia="zh-CN"/>
        </w:rPr>
        <w:t>2024年7月23日，我局接到投诉举报（编号：21450200002024072308530997、21450200002024072308531117）反映投诉举报人购买柳州市国华粮油有限公司生产的大米（生产日期：2024年02月01日）使用已经注销的厂商识别代码。2024年8月22日，我局执法人员到位于</w:t>
      </w:r>
      <w:r>
        <w:rPr>
          <w:rFonts w:hint="eastAsia" w:ascii="仿宋" w:hAnsi="仿宋" w:eastAsia="仿宋" w:cs="仿宋"/>
          <w:color w:val="000000"/>
          <w:sz w:val="32"/>
          <w:szCs w:val="32"/>
          <w:highlight w:val="black"/>
          <w:u w:val="none"/>
          <w:lang w:val="en-US" w:eastAsia="zh-CN"/>
        </w:rPr>
        <w:t>柳州市柳工大道27号柳州南物流中心3号库2、4、6号的</w:t>
      </w:r>
      <w:r>
        <w:rPr>
          <w:rFonts w:hint="eastAsia" w:ascii="仿宋" w:hAnsi="仿宋" w:eastAsia="仿宋" w:cs="仿宋"/>
          <w:color w:val="000000"/>
          <w:sz w:val="32"/>
          <w:szCs w:val="32"/>
          <w:u w:val="none"/>
          <w:lang w:val="en-US" w:eastAsia="zh-CN"/>
        </w:rPr>
        <w:t>柳州市国华粮油有限公司进行检查，在该公司的场所内摆放有“大米（香油粘米）”（外包装标注有：柳州市国华粮油有限公司，地址：</w:t>
      </w:r>
      <w:r>
        <w:rPr>
          <w:rFonts w:hint="eastAsia" w:ascii="仿宋" w:hAnsi="仿宋" w:eastAsia="仿宋" w:cs="仿宋"/>
          <w:color w:val="000000"/>
          <w:sz w:val="32"/>
          <w:szCs w:val="32"/>
          <w:highlight w:val="black"/>
          <w:u w:val="none"/>
          <w:lang w:val="en-US" w:eastAsia="zh-CN"/>
        </w:rPr>
        <w:t>广西柳州市柳工大道27号柳州南物流中心3号库2、4、6号，</w:t>
      </w:r>
      <w:r>
        <w:rPr>
          <w:rFonts w:hint="eastAsia" w:ascii="仿宋" w:hAnsi="仿宋" w:eastAsia="仿宋" w:cs="仿宋"/>
          <w:color w:val="000000"/>
          <w:sz w:val="32"/>
          <w:szCs w:val="32"/>
          <w:u w:val="none"/>
          <w:lang w:val="en-US" w:eastAsia="zh-CN"/>
        </w:rPr>
        <w:t>生产日期：2024.07.21，净含量：10kg，物品编码：6946314400058）。执法人员使用“中国食品（产品）安全追溯平台”查询上述产品外包装上的商品条码，显示“物品编码：6946314400058；企业名称：柳州市柳南区国华农副产品经营部；地址：</w:t>
      </w:r>
      <w:r>
        <w:rPr>
          <w:rFonts w:hint="eastAsia" w:ascii="仿宋" w:hAnsi="仿宋" w:eastAsia="仿宋" w:cs="仿宋"/>
          <w:color w:val="000000"/>
          <w:sz w:val="32"/>
          <w:szCs w:val="32"/>
          <w:highlight w:val="black"/>
          <w:u w:val="none"/>
          <w:lang w:val="en-US" w:eastAsia="zh-CN"/>
        </w:rPr>
        <w:t>广西柳州粮食专业批发市场二区88、98、108号门面内</w:t>
      </w:r>
      <w:r>
        <w:rPr>
          <w:rFonts w:hint="eastAsia" w:ascii="仿宋" w:hAnsi="仿宋" w:eastAsia="仿宋" w:cs="仿宋"/>
          <w:color w:val="000000"/>
          <w:sz w:val="32"/>
          <w:szCs w:val="32"/>
          <w:u w:val="none"/>
          <w:lang w:val="en-US" w:eastAsia="zh-CN"/>
        </w:rPr>
        <w:t>；条码状态：经查，该厂商识别代码已于2012年10月20日注销，请关注产品生产日期”。</w:t>
      </w:r>
      <w:r>
        <w:rPr>
          <w:rFonts w:hint="eastAsia" w:ascii="仿宋" w:hAnsi="仿宋" w:eastAsia="仿宋" w:cs="仿宋"/>
          <w:color w:val="000000" w:themeColor="text1"/>
          <w:kern w:val="0"/>
          <w:sz w:val="32"/>
          <w:szCs w:val="32"/>
          <w:u w:val="none"/>
          <w:lang w:val="en-US" w:eastAsia="zh-CN"/>
          <w14:textFill>
            <w14:solidFill>
              <w14:schemeClr w14:val="tx1"/>
            </w14:solidFill>
          </w14:textFill>
        </w:rPr>
        <w:t>为进一步查明情况，</w:t>
      </w:r>
      <w:r>
        <w:rPr>
          <w:rFonts w:hint="eastAsia" w:ascii="仿宋" w:hAnsi="仿宋" w:eastAsia="仿宋" w:cs="仿宋"/>
          <w:color w:val="000000"/>
          <w:kern w:val="0"/>
          <w:sz w:val="32"/>
          <w:szCs w:val="32"/>
          <w:u w:val="none"/>
          <w:lang w:val="en-US" w:eastAsia="zh-CN"/>
        </w:rPr>
        <w:t>我局于202</w:t>
      </w:r>
      <w:r>
        <w:rPr>
          <w:rFonts w:hint="default" w:ascii="仿宋" w:hAnsi="仿宋" w:eastAsia="仿宋" w:cs="仿宋"/>
          <w:color w:val="000000"/>
          <w:kern w:val="0"/>
          <w:sz w:val="32"/>
          <w:szCs w:val="32"/>
          <w:u w:val="none"/>
          <w:lang w:val="en-US" w:eastAsia="zh-CN"/>
        </w:rPr>
        <w:t>4</w:t>
      </w:r>
      <w:r>
        <w:rPr>
          <w:rFonts w:hint="eastAsia" w:ascii="仿宋" w:hAnsi="仿宋" w:eastAsia="仿宋" w:cs="仿宋"/>
          <w:color w:val="000000"/>
          <w:kern w:val="0"/>
          <w:sz w:val="32"/>
          <w:szCs w:val="32"/>
          <w:u w:val="none"/>
          <w:lang w:val="en-US" w:eastAsia="zh-CN"/>
        </w:rPr>
        <w:t>年</w:t>
      </w:r>
      <w:r>
        <w:rPr>
          <w:rFonts w:hint="default" w:ascii="仿宋" w:hAnsi="仿宋" w:eastAsia="仿宋" w:cs="仿宋"/>
          <w:color w:val="000000"/>
          <w:kern w:val="0"/>
          <w:sz w:val="32"/>
          <w:szCs w:val="32"/>
          <w:u w:val="none"/>
          <w:lang w:val="en-US" w:eastAsia="zh-CN"/>
        </w:rPr>
        <w:t>8</w:t>
      </w:r>
      <w:r>
        <w:rPr>
          <w:rFonts w:hint="eastAsia" w:ascii="仿宋" w:hAnsi="仿宋" w:eastAsia="仿宋" w:cs="仿宋"/>
          <w:color w:val="000000"/>
          <w:kern w:val="0"/>
          <w:sz w:val="32"/>
          <w:szCs w:val="32"/>
          <w:u w:val="none"/>
          <w:lang w:val="en-US" w:eastAsia="zh-CN"/>
        </w:rPr>
        <w:t>月</w:t>
      </w:r>
      <w:r>
        <w:rPr>
          <w:rFonts w:hint="default" w:ascii="仿宋" w:hAnsi="仿宋" w:eastAsia="仿宋" w:cs="仿宋"/>
          <w:color w:val="000000"/>
          <w:kern w:val="0"/>
          <w:sz w:val="32"/>
          <w:szCs w:val="32"/>
          <w:u w:val="none"/>
          <w:lang w:val="en-US" w:eastAsia="zh-CN"/>
        </w:rPr>
        <w:t>19</w:t>
      </w:r>
      <w:r>
        <w:rPr>
          <w:rFonts w:hint="eastAsia" w:ascii="仿宋" w:hAnsi="仿宋" w:eastAsia="仿宋" w:cs="仿宋"/>
          <w:color w:val="000000"/>
          <w:kern w:val="0"/>
          <w:sz w:val="32"/>
          <w:szCs w:val="32"/>
          <w:u w:val="none"/>
          <w:lang w:val="en-US" w:eastAsia="zh-CN"/>
        </w:rPr>
        <w:t>日予以立案,</w:t>
      </w:r>
      <w:r>
        <w:rPr>
          <w:rFonts w:hint="eastAsia" w:ascii="仿宋" w:hAnsi="仿宋" w:eastAsia="仿宋" w:cs="仿宋"/>
          <w:color w:val="000000"/>
          <w:sz w:val="32"/>
          <w:szCs w:val="32"/>
          <w:u w:val="none"/>
          <w:lang w:val="en-US" w:eastAsia="zh-CN"/>
        </w:rPr>
        <w:t>并于202</w:t>
      </w:r>
      <w:r>
        <w:rPr>
          <w:rFonts w:hint="default" w:ascii="仿宋" w:hAnsi="仿宋" w:eastAsia="仿宋" w:cs="仿宋"/>
          <w:color w:val="000000"/>
          <w:sz w:val="32"/>
          <w:szCs w:val="32"/>
          <w:u w:val="none"/>
          <w:lang w:val="en-US" w:eastAsia="zh-CN"/>
        </w:rPr>
        <w:t>4</w:t>
      </w:r>
      <w:r>
        <w:rPr>
          <w:rFonts w:hint="eastAsia" w:ascii="仿宋" w:hAnsi="仿宋" w:eastAsia="仿宋" w:cs="仿宋"/>
          <w:color w:val="000000"/>
          <w:sz w:val="32"/>
          <w:szCs w:val="32"/>
          <w:u w:val="none"/>
          <w:lang w:val="en-US" w:eastAsia="zh-CN"/>
        </w:rPr>
        <w:t>年</w:t>
      </w:r>
      <w:r>
        <w:rPr>
          <w:rFonts w:hint="default" w:ascii="仿宋" w:hAnsi="仿宋" w:eastAsia="仿宋" w:cs="仿宋"/>
          <w:color w:val="000000"/>
          <w:sz w:val="32"/>
          <w:szCs w:val="32"/>
          <w:u w:val="none"/>
          <w:lang w:val="en-US" w:eastAsia="zh-CN"/>
        </w:rPr>
        <w:t>10</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US" w:eastAsia="zh-CN"/>
        </w:rPr>
        <w:t>14</w:t>
      </w:r>
      <w:r>
        <w:rPr>
          <w:rFonts w:hint="eastAsia" w:ascii="仿宋" w:hAnsi="仿宋" w:eastAsia="仿宋" w:cs="仿宋"/>
          <w:color w:val="000000"/>
          <w:sz w:val="32"/>
          <w:szCs w:val="32"/>
          <w:u w:val="none"/>
          <w:lang w:val="en-US" w:eastAsia="zh-CN"/>
        </w:rPr>
        <w:t>日对当事人法定代表人的受委托人</w:t>
      </w:r>
      <w:r>
        <w:rPr>
          <w:rFonts w:hint="eastAsia" w:ascii="仿宋" w:hAnsi="仿宋" w:eastAsia="仿宋" w:cs="仿宋"/>
          <w:color w:val="000000"/>
          <w:sz w:val="32"/>
          <w:szCs w:val="32"/>
          <w:highlight w:val="black"/>
          <w:u w:val="none"/>
          <w:lang w:val="en-US" w:eastAsia="zh-CN"/>
        </w:rPr>
        <w:t>曾廖</w:t>
      </w:r>
      <w:r>
        <w:rPr>
          <w:rFonts w:hint="eastAsia" w:ascii="仿宋" w:hAnsi="仿宋" w:eastAsia="仿宋" w:cs="仿宋"/>
          <w:color w:val="000000"/>
          <w:sz w:val="32"/>
          <w:szCs w:val="32"/>
          <w:u w:val="none"/>
          <w:lang w:val="en-US" w:eastAsia="zh-CN"/>
        </w:rPr>
        <w:t xml:space="preserve">进行询问调查。 </w:t>
      </w:r>
    </w:p>
    <w:p w14:paraId="47E53AFF">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u w:val="none"/>
          <w:lang w:val="en-US" w:eastAsia="zh-CN"/>
        </w:rPr>
        <w:t>经查，当事人在</w:t>
      </w:r>
      <w:r>
        <w:rPr>
          <w:rFonts w:hint="eastAsia" w:ascii="仿宋" w:hAnsi="仿宋" w:eastAsia="仿宋" w:cs="仿宋"/>
          <w:color w:val="000000"/>
          <w:sz w:val="32"/>
          <w:szCs w:val="32"/>
          <w:highlight w:val="black"/>
          <w:u w:val="none"/>
          <w:lang w:val="en-US" w:eastAsia="zh-CN"/>
        </w:rPr>
        <w:t>柳州市柳工大道</w:t>
      </w:r>
      <w:r>
        <w:rPr>
          <w:rFonts w:hint="default" w:ascii="仿宋" w:hAnsi="仿宋" w:eastAsia="仿宋" w:cs="仿宋"/>
          <w:color w:val="000000"/>
          <w:sz w:val="32"/>
          <w:szCs w:val="32"/>
          <w:highlight w:val="black"/>
          <w:u w:val="none"/>
          <w:lang w:val="en-US" w:eastAsia="zh-CN"/>
        </w:rPr>
        <w:t>27</w:t>
      </w:r>
      <w:r>
        <w:rPr>
          <w:rFonts w:hint="eastAsia" w:ascii="仿宋" w:hAnsi="仿宋" w:eastAsia="仿宋" w:cs="仿宋"/>
          <w:color w:val="000000"/>
          <w:sz w:val="32"/>
          <w:szCs w:val="32"/>
          <w:highlight w:val="black"/>
          <w:u w:val="none"/>
          <w:lang w:val="en-US" w:eastAsia="zh-CN"/>
        </w:rPr>
        <w:t>号柳州南物流中心</w:t>
      </w:r>
      <w:r>
        <w:rPr>
          <w:rFonts w:hint="default" w:ascii="仿宋" w:hAnsi="仿宋" w:eastAsia="仿宋" w:cs="仿宋"/>
          <w:color w:val="000000"/>
          <w:sz w:val="32"/>
          <w:szCs w:val="32"/>
          <w:highlight w:val="black"/>
          <w:u w:val="none"/>
          <w:lang w:val="en-US" w:eastAsia="zh-CN"/>
        </w:rPr>
        <w:t>3</w:t>
      </w:r>
      <w:r>
        <w:rPr>
          <w:rFonts w:hint="eastAsia" w:ascii="仿宋" w:hAnsi="仿宋" w:eastAsia="仿宋" w:cs="仿宋"/>
          <w:color w:val="000000"/>
          <w:sz w:val="32"/>
          <w:szCs w:val="32"/>
          <w:highlight w:val="black"/>
          <w:u w:val="none"/>
          <w:lang w:val="en-US" w:eastAsia="zh-CN"/>
        </w:rPr>
        <w:t>号库</w:t>
      </w:r>
      <w:r>
        <w:rPr>
          <w:rFonts w:hint="default" w:ascii="仿宋" w:hAnsi="仿宋" w:eastAsia="仿宋" w:cs="仿宋"/>
          <w:color w:val="000000"/>
          <w:sz w:val="32"/>
          <w:szCs w:val="32"/>
          <w:highlight w:val="black"/>
          <w:u w:val="none"/>
          <w:lang w:val="en-US" w:eastAsia="zh-CN"/>
        </w:rPr>
        <w:t>2</w:t>
      </w:r>
      <w:r>
        <w:rPr>
          <w:rFonts w:hint="eastAsia" w:ascii="仿宋" w:hAnsi="仿宋" w:eastAsia="仿宋" w:cs="仿宋"/>
          <w:color w:val="000000"/>
          <w:sz w:val="32"/>
          <w:szCs w:val="32"/>
          <w:highlight w:val="black"/>
          <w:u w:val="none"/>
          <w:lang w:val="en-US" w:eastAsia="zh-CN"/>
        </w:rPr>
        <w:t>、</w:t>
      </w:r>
      <w:r>
        <w:rPr>
          <w:rFonts w:hint="default" w:ascii="仿宋" w:hAnsi="仿宋" w:eastAsia="仿宋" w:cs="仿宋"/>
          <w:color w:val="000000"/>
          <w:sz w:val="32"/>
          <w:szCs w:val="32"/>
          <w:highlight w:val="black"/>
          <w:u w:val="none"/>
          <w:lang w:val="en-US" w:eastAsia="zh-CN"/>
        </w:rPr>
        <w:t>4</w:t>
      </w:r>
      <w:r>
        <w:rPr>
          <w:rFonts w:hint="eastAsia" w:ascii="仿宋" w:hAnsi="仿宋" w:eastAsia="仿宋" w:cs="仿宋"/>
          <w:color w:val="000000"/>
          <w:sz w:val="32"/>
          <w:szCs w:val="32"/>
          <w:highlight w:val="black"/>
          <w:u w:val="none"/>
          <w:lang w:val="en-US" w:eastAsia="zh-CN"/>
        </w:rPr>
        <w:t>、</w:t>
      </w:r>
      <w:r>
        <w:rPr>
          <w:rFonts w:hint="default" w:ascii="仿宋" w:hAnsi="仿宋" w:eastAsia="仿宋" w:cs="仿宋"/>
          <w:color w:val="000000"/>
          <w:sz w:val="32"/>
          <w:szCs w:val="32"/>
          <w:highlight w:val="black"/>
          <w:u w:val="none"/>
          <w:lang w:val="en-US" w:eastAsia="zh-CN"/>
        </w:rPr>
        <w:t>6</w:t>
      </w:r>
      <w:r>
        <w:rPr>
          <w:rFonts w:hint="eastAsia" w:ascii="仿宋" w:hAnsi="仿宋" w:eastAsia="仿宋" w:cs="仿宋"/>
          <w:color w:val="000000"/>
          <w:sz w:val="32"/>
          <w:szCs w:val="32"/>
          <w:highlight w:val="black"/>
          <w:u w:val="none"/>
          <w:lang w:val="en-US" w:eastAsia="zh-CN"/>
        </w:rPr>
        <w:t>号</w:t>
      </w:r>
      <w:r>
        <w:rPr>
          <w:rFonts w:hint="eastAsia" w:ascii="仿宋" w:hAnsi="仿宋" w:eastAsia="仿宋" w:cs="仿宋"/>
          <w:color w:val="000000"/>
          <w:sz w:val="32"/>
          <w:szCs w:val="32"/>
          <w:u w:val="none"/>
          <w:lang w:val="en-US" w:eastAsia="zh-CN"/>
        </w:rPr>
        <w:t>从事粮食加工，当事人持有营业执照、食品生产许可证。当事人生产的“大米（香油粘米）”（净含量：</w:t>
      </w:r>
      <w:r>
        <w:rPr>
          <w:rFonts w:hint="default" w:ascii="仿宋" w:hAnsi="仿宋" w:eastAsia="仿宋" w:cs="仿宋"/>
          <w:color w:val="000000"/>
          <w:sz w:val="32"/>
          <w:szCs w:val="32"/>
          <w:u w:val="none"/>
          <w:lang w:val="en-US" w:eastAsia="zh-CN"/>
        </w:rPr>
        <w:t>10Kg</w:t>
      </w:r>
      <w:r>
        <w:rPr>
          <w:rFonts w:hint="eastAsia" w:ascii="仿宋" w:hAnsi="仿宋" w:eastAsia="仿宋" w:cs="仿宋"/>
          <w:color w:val="000000"/>
          <w:sz w:val="32"/>
          <w:szCs w:val="32"/>
          <w:u w:val="none"/>
          <w:lang w:val="en-US" w:eastAsia="zh-CN"/>
        </w:rPr>
        <w:t>）的外包装标注的商品条码为“</w:t>
      </w:r>
      <w:r>
        <w:rPr>
          <w:rFonts w:hint="default" w:ascii="仿宋" w:hAnsi="仿宋" w:eastAsia="仿宋" w:cs="仿宋"/>
          <w:color w:val="000000"/>
          <w:sz w:val="32"/>
          <w:szCs w:val="32"/>
          <w:u w:val="none"/>
          <w:lang w:val="en-US" w:eastAsia="zh-CN"/>
        </w:rPr>
        <w:t>6946314400058</w:t>
      </w:r>
      <w:r>
        <w:rPr>
          <w:rFonts w:hint="eastAsia" w:ascii="仿宋" w:hAnsi="仿宋" w:eastAsia="仿宋" w:cs="仿宋"/>
          <w:color w:val="000000"/>
          <w:sz w:val="32"/>
          <w:szCs w:val="32"/>
          <w:u w:val="none"/>
          <w:lang w:val="en-US" w:eastAsia="zh-CN"/>
        </w:rPr>
        <w:t>”。在“中国食品（产品）安全追溯平台”查询上述商品条码，显示“物品编码：6946314400058；企业名称：柳州市柳南区国华农副产品经营部；条码状态：经查，该厂商识别代码已于</w:t>
      </w:r>
      <w:r>
        <w:rPr>
          <w:rFonts w:hint="default" w:ascii="仿宋" w:hAnsi="仿宋" w:eastAsia="仿宋" w:cs="仿宋"/>
          <w:color w:val="000000"/>
          <w:sz w:val="32"/>
          <w:szCs w:val="32"/>
          <w:u w:val="none"/>
          <w:lang w:val="en-US" w:eastAsia="zh-CN"/>
        </w:rPr>
        <w:t>2012</w:t>
      </w:r>
      <w:r>
        <w:rPr>
          <w:rFonts w:hint="eastAsia" w:ascii="仿宋" w:hAnsi="仿宋" w:eastAsia="仿宋" w:cs="仿宋"/>
          <w:color w:val="000000"/>
          <w:sz w:val="32"/>
          <w:szCs w:val="32"/>
          <w:u w:val="none"/>
          <w:lang w:val="en-US" w:eastAsia="zh-CN"/>
        </w:rPr>
        <w:t>年</w:t>
      </w:r>
      <w:r>
        <w:rPr>
          <w:rFonts w:hint="default" w:ascii="仿宋" w:hAnsi="仿宋" w:eastAsia="仿宋" w:cs="仿宋"/>
          <w:color w:val="000000"/>
          <w:sz w:val="32"/>
          <w:szCs w:val="32"/>
          <w:u w:val="none"/>
          <w:lang w:val="en-US" w:eastAsia="zh-CN"/>
        </w:rPr>
        <w:t>10</w:t>
      </w:r>
      <w:r>
        <w:rPr>
          <w:rFonts w:hint="eastAsia" w:ascii="仿宋" w:hAnsi="仿宋" w:eastAsia="仿宋" w:cs="仿宋"/>
          <w:color w:val="000000"/>
          <w:sz w:val="32"/>
          <w:szCs w:val="32"/>
          <w:u w:val="none"/>
          <w:lang w:val="en-US" w:eastAsia="zh-CN"/>
        </w:rPr>
        <w:t>月</w:t>
      </w:r>
      <w:r>
        <w:rPr>
          <w:rFonts w:hint="default" w:ascii="仿宋" w:hAnsi="仿宋" w:eastAsia="仿宋" w:cs="仿宋"/>
          <w:color w:val="000000"/>
          <w:sz w:val="32"/>
          <w:szCs w:val="32"/>
          <w:u w:val="none"/>
          <w:lang w:val="en-US" w:eastAsia="zh-CN"/>
        </w:rPr>
        <w:t>20</w:t>
      </w:r>
      <w:r>
        <w:rPr>
          <w:rFonts w:hint="eastAsia" w:ascii="仿宋" w:hAnsi="仿宋" w:eastAsia="仿宋" w:cs="仿宋"/>
          <w:color w:val="000000"/>
          <w:sz w:val="32"/>
          <w:szCs w:val="32"/>
          <w:u w:val="none"/>
          <w:lang w:val="en-US" w:eastAsia="zh-CN"/>
        </w:rPr>
        <w:t>日注销，请关注生产日期”。当事人因管理疏忽导致已注销的厂商识别代码和相应条码印制在其所生产的“大米（香油粘米）”（净含量：</w:t>
      </w:r>
      <w:r>
        <w:rPr>
          <w:rFonts w:hint="default" w:ascii="仿宋" w:hAnsi="仿宋" w:eastAsia="仿宋" w:cs="仿宋"/>
          <w:color w:val="000000"/>
          <w:sz w:val="32"/>
          <w:szCs w:val="32"/>
          <w:u w:val="none"/>
          <w:lang w:val="en-US" w:eastAsia="zh-CN"/>
        </w:rPr>
        <w:t>10Kg</w:t>
      </w:r>
      <w:r>
        <w:rPr>
          <w:rFonts w:hint="eastAsia" w:ascii="仿宋" w:hAnsi="仿宋" w:eastAsia="仿宋" w:cs="仿宋"/>
          <w:color w:val="000000"/>
          <w:sz w:val="32"/>
          <w:szCs w:val="32"/>
          <w:u w:val="none"/>
          <w:lang w:val="en-US" w:eastAsia="zh-CN"/>
        </w:rPr>
        <w:t>）的外包装袋上。</w:t>
      </w:r>
    </w:p>
    <w:p w14:paraId="62DE75E0">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u w:val="none"/>
          <w:lang w:val="en-US" w:eastAsia="zh-CN"/>
        </w:rPr>
        <w:t>另查，“大米（香油粘米）”（包装袋上标注商品条码为</w:t>
      </w:r>
      <w:r>
        <w:rPr>
          <w:rFonts w:hint="default" w:ascii="仿宋" w:hAnsi="仿宋" w:eastAsia="仿宋" w:cs="仿宋"/>
          <w:color w:val="000000"/>
          <w:sz w:val="32"/>
          <w:szCs w:val="32"/>
          <w:u w:val="none"/>
          <w:lang w:val="en-US" w:eastAsia="zh-CN"/>
        </w:rPr>
        <w:t>6946314400058</w:t>
      </w:r>
      <w:r>
        <w:rPr>
          <w:rFonts w:hint="eastAsia" w:ascii="仿宋" w:hAnsi="仿宋" w:eastAsia="仿宋" w:cs="仿宋"/>
          <w:color w:val="000000"/>
          <w:sz w:val="32"/>
          <w:szCs w:val="32"/>
          <w:u w:val="none"/>
          <w:lang w:val="en-US" w:eastAsia="zh-CN"/>
        </w:rPr>
        <w:t>）共计生产了</w:t>
      </w:r>
      <w:r>
        <w:rPr>
          <w:rFonts w:hint="default" w:ascii="仿宋" w:hAnsi="仿宋" w:eastAsia="仿宋" w:cs="仿宋"/>
          <w:color w:val="000000"/>
          <w:sz w:val="32"/>
          <w:szCs w:val="32"/>
          <w:highlight w:val="black"/>
          <w:u w:val="none"/>
          <w:lang w:val="en-US" w:eastAsia="zh-CN"/>
        </w:rPr>
        <w:t>55</w:t>
      </w:r>
      <w:r>
        <w:rPr>
          <w:rFonts w:hint="eastAsia" w:ascii="仿宋" w:hAnsi="仿宋" w:eastAsia="仿宋" w:cs="仿宋"/>
          <w:color w:val="000000"/>
          <w:sz w:val="32"/>
          <w:szCs w:val="32"/>
          <w:u w:val="none"/>
          <w:lang w:val="en-US" w:eastAsia="zh-CN"/>
        </w:rPr>
        <w:t>袋，销售价格为</w:t>
      </w:r>
      <w:r>
        <w:rPr>
          <w:rFonts w:hint="default" w:ascii="仿宋" w:hAnsi="仿宋" w:eastAsia="仿宋" w:cs="仿宋"/>
          <w:color w:val="000000"/>
          <w:sz w:val="32"/>
          <w:szCs w:val="32"/>
          <w:highlight w:val="black"/>
          <w:u w:val="none"/>
          <w:lang w:val="en-US" w:eastAsia="zh-CN"/>
        </w:rPr>
        <w:t>50</w:t>
      </w:r>
      <w:r>
        <w:rPr>
          <w:rFonts w:hint="eastAsia" w:ascii="仿宋" w:hAnsi="仿宋" w:eastAsia="仿宋" w:cs="仿宋"/>
          <w:color w:val="000000"/>
          <w:sz w:val="32"/>
          <w:szCs w:val="32"/>
          <w:u w:val="none"/>
          <w:lang w:val="en-US" w:eastAsia="zh-CN"/>
        </w:rPr>
        <w:t>元</w:t>
      </w:r>
      <w:r>
        <w:rPr>
          <w:rFonts w:hint="default" w:ascii="仿宋" w:hAnsi="仿宋" w:eastAsia="仿宋" w:cs="仿宋"/>
          <w:color w:val="000000"/>
          <w:sz w:val="32"/>
          <w:szCs w:val="32"/>
          <w:u w:val="none"/>
          <w:lang w:val="en-US" w:eastAsia="zh-CN"/>
        </w:rPr>
        <w:t>/</w:t>
      </w:r>
      <w:r>
        <w:rPr>
          <w:rFonts w:hint="eastAsia" w:ascii="仿宋" w:hAnsi="仿宋" w:eastAsia="仿宋" w:cs="仿宋"/>
          <w:color w:val="000000"/>
          <w:sz w:val="32"/>
          <w:szCs w:val="32"/>
          <w:u w:val="none"/>
          <w:lang w:val="en-US" w:eastAsia="zh-CN"/>
        </w:rPr>
        <w:t>袋。本案货值金额</w:t>
      </w:r>
      <w:r>
        <w:rPr>
          <w:rFonts w:hint="default" w:ascii="仿宋" w:hAnsi="仿宋" w:eastAsia="仿宋" w:cs="仿宋"/>
          <w:color w:val="000000"/>
          <w:sz w:val="32"/>
          <w:szCs w:val="32"/>
          <w:u w:val="none"/>
          <w:lang w:val="en-US" w:eastAsia="zh-CN"/>
        </w:rPr>
        <w:t>2750.00</w:t>
      </w:r>
      <w:r>
        <w:rPr>
          <w:rFonts w:hint="eastAsia" w:ascii="仿宋" w:hAnsi="仿宋" w:eastAsia="仿宋" w:cs="仿宋"/>
          <w:color w:val="000000"/>
          <w:sz w:val="32"/>
          <w:szCs w:val="32"/>
          <w:u w:val="none"/>
          <w:lang w:val="en-US" w:eastAsia="zh-CN"/>
        </w:rPr>
        <w:t>元。</w:t>
      </w:r>
    </w:p>
    <w:p w14:paraId="48BE62F6">
      <w:pPr>
        <w:keepNext w:val="0"/>
        <w:keepLines w:val="0"/>
        <w:pageBreakBefore w:val="0"/>
        <w:widowControl w:val="0"/>
        <w:kinsoku/>
        <w:wordWrap/>
        <w:overflowPunct w:val="0"/>
        <w:topLinePunct w:val="0"/>
        <w:autoSpaceDE/>
        <w:autoSpaceDN/>
        <w:bidi w:val="0"/>
        <w:adjustRightInd/>
        <w:snapToGrid/>
        <w:spacing w:line="440" w:lineRule="exact"/>
        <w:ind w:firstLine="640" w:firstLineChars="200"/>
        <w:textAlignment w:val="auto"/>
        <w:rPr>
          <w:rFonts w:hint="eastAsia" w:ascii="仿宋" w:hAnsi="仿宋" w:eastAsia="仿宋" w:cs="仿宋"/>
          <w:b w:val="0"/>
          <w:bCs/>
          <w:color w:val="auto"/>
          <w:sz w:val="32"/>
          <w:szCs w:val="32"/>
          <w:u w:val="single"/>
        </w:rPr>
      </w:pPr>
      <w:r>
        <w:rPr>
          <w:rFonts w:hint="eastAsia" w:ascii="仿宋" w:hAnsi="仿宋" w:eastAsia="仿宋" w:cs="仿宋"/>
          <w:b w:val="0"/>
          <w:bCs/>
          <w:color w:val="000000"/>
          <w:kern w:val="1"/>
          <w:sz w:val="32"/>
          <w:szCs w:val="32"/>
          <w:u w:val="none"/>
        </w:rPr>
        <w:t>上述事实，主要有以下证据证明：</w:t>
      </w:r>
      <w:r>
        <w:rPr>
          <w:rFonts w:hint="eastAsia" w:ascii="仿宋" w:hAnsi="仿宋" w:eastAsia="仿宋" w:cs="仿宋"/>
          <w:color w:val="000000"/>
          <w:sz w:val="32"/>
          <w:szCs w:val="32"/>
          <w:u w:val="none"/>
          <w:lang w:val="en-US" w:eastAsia="zh-CN"/>
        </w:rPr>
        <w:t>1.营业执照、食品生产许可证、法定代表人身份证复印件、委托书及被委托人身份证复印件，证明当事人的主体资格和本案相关人员身份；2.《现场笔录》《证据提取单》《询问笔录》《柳州市国华粮油有限公司产品台账》，证明当事人使用已经注销的厂商识别代码和相关商品条码的违法事实；3.《整改报告》，证明当事人已积极完成整改；</w:t>
      </w:r>
      <w:r>
        <w:rPr>
          <w:rFonts w:hint="default" w:ascii="仿宋" w:hAnsi="仿宋" w:eastAsia="仿宋" w:cs="仿宋"/>
          <w:color w:val="000000"/>
          <w:sz w:val="32"/>
          <w:szCs w:val="32"/>
          <w:u w:val="none"/>
          <w:lang w:val="en-US" w:eastAsia="zh-CN"/>
        </w:rPr>
        <w:t>4.</w:t>
      </w:r>
      <w:r>
        <w:rPr>
          <w:rFonts w:hint="eastAsia" w:ascii="仿宋" w:hAnsi="仿宋" w:eastAsia="仿宋" w:cs="仿宋"/>
          <w:color w:val="000000"/>
          <w:sz w:val="32"/>
          <w:szCs w:val="32"/>
          <w:u w:val="none"/>
          <w:lang w:val="en-US" w:eastAsia="zh-CN"/>
        </w:rPr>
        <w:t>《广西市场监管投诉举报平台举报单》《广西市场监管投诉举报平台投诉单》，证明案件来源。</w:t>
      </w:r>
    </w:p>
    <w:p w14:paraId="0D15FCB6">
      <w:pPr>
        <w:keepNext w:val="0"/>
        <w:keepLines w:val="0"/>
        <w:pageBreakBefore w:val="0"/>
        <w:widowControl/>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sz w:val="32"/>
          <w:szCs w:val="32"/>
          <w:u w:val="none"/>
        </w:rPr>
        <w:t>调查取证过程中，当事人对我局执法人员的执法程序、现场检查及制作的文书没有异议，并在有关文书及书证、复印件上签字认可</w:t>
      </w:r>
      <w:r>
        <w:rPr>
          <w:rFonts w:hint="eastAsia" w:ascii="仿宋" w:hAnsi="仿宋" w:eastAsia="仿宋" w:cs="仿宋"/>
          <w:color w:val="000000" w:themeColor="text1"/>
          <w:sz w:val="32"/>
          <w:szCs w:val="32"/>
          <w:u w:val="none"/>
          <w14:textFill>
            <w14:solidFill>
              <w14:schemeClr w14:val="tx1"/>
            </w14:solidFill>
          </w14:textFill>
        </w:rPr>
        <w:t>。</w:t>
      </w:r>
      <w:r>
        <w:rPr>
          <w:rFonts w:hint="eastAsia" w:ascii="仿宋" w:hAnsi="仿宋" w:eastAsia="仿宋" w:cs="仿宋"/>
          <w:color w:val="000000" w:themeColor="text1"/>
          <w:sz w:val="32"/>
          <w:szCs w:val="32"/>
          <w:highlight w:val="none"/>
          <w:u w:val="none"/>
          <w14:textFill>
            <w14:solidFill>
              <w14:schemeClr w14:val="tx1"/>
            </w14:solidFill>
          </w14:textFill>
        </w:rPr>
        <w:t>202</w:t>
      </w:r>
      <w:r>
        <w:rPr>
          <w:rFonts w:hint="eastAsia" w:ascii="仿宋" w:hAnsi="仿宋" w:eastAsia="仿宋" w:cs="仿宋"/>
          <w:color w:val="000000" w:themeColor="text1"/>
          <w:sz w:val="32"/>
          <w:szCs w:val="32"/>
          <w:highlight w:val="none"/>
          <w:u w:val="none"/>
          <w:lang w:val="en-US"/>
          <w14:textFill>
            <w14:solidFill>
              <w14:schemeClr w14:val="tx1"/>
            </w14:solidFill>
          </w14:textFill>
        </w:rPr>
        <w:t>4</w:t>
      </w:r>
      <w:r>
        <w:rPr>
          <w:rFonts w:hint="eastAsia" w:ascii="仿宋" w:hAnsi="仿宋" w:eastAsia="仿宋" w:cs="仿宋"/>
          <w:color w:val="000000" w:themeColor="text1"/>
          <w:sz w:val="32"/>
          <w:szCs w:val="32"/>
          <w:highlight w:val="none"/>
          <w:u w:val="none"/>
          <w14:textFill>
            <w14:solidFill>
              <w14:schemeClr w14:val="tx1"/>
            </w14:solidFill>
          </w14:textFill>
        </w:rPr>
        <w:t>年</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11</w:t>
      </w:r>
      <w:r>
        <w:rPr>
          <w:rFonts w:hint="eastAsia" w:ascii="仿宋" w:hAnsi="仿宋" w:eastAsia="仿宋" w:cs="仿宋"/>
          <w:color w:val="000000" w:themeColor="text1"/>
          <w:sz w:val="32"/>
          <w:szCs w:val="32"/>
          <w:highlight w:val="none"/>
          <w:u w:val="none"/>
          <w14:textFill>
            <w14:solidFill>
              <w14:schemeClr w14:val="tx1"/>
            </w14:solidFill>
          </w14:textFill>
        </w:rPr>
        <w:t>月</w:t>
      </w:r>
      <w:r>
        <w:rPr>
          <w:rFonts w:hint="eastAsia" w:ascii="仿宋" w:hAnsi="仿宋" w:eastAsia="仿宋" w:cs="仿宋"/>
          <w:color w:val="000000" w:themeColor="text1"/>
          <w:sz w:val="32"/>
          <w:szCs w:val="32"/>
          <w:highlight w:val="none"/>
          <w:u w:val="none"/>
          <w:lang w:val="en-US" w:eastAsia="zh-CN"/>
          <w14:textFill>
            <w14:solidFill>
              <w14:schemeClr w14:val="tx1"/>
            </w14:solidFill>
          </w14:textFill>
        </w:rPr>
        <w:t>27</w:t>
      </w:r>
      <w:r>
        <w:rPr>
          <w:rFonts w:hint="eastAsia" w:ascii="仿宋" w:hAnsi="仿宋" w:eastAsia="仿宋" w:cs="仿宋"/>
          <w:color w:val="000000" w:themeColor="text1"/>
          <w:sz w:val="32"/>
          <w:szCs w:val="32"/>
          <w:highlight w:val="none"/>
          <w:u w:val="none"/>
          <w14:textFill>
            <w14:solidFill>
              <w14:schemeClr w14:val="tx1"/>
            </w14:solidFill>
          </w14:textFill>
        </w:rPr>
        <w:t>日，</w:t>
      </w:r>
      <w:r>
        <w:rPr>
          <w:rFonts w:hint="eastAsia" w:ascii="仿宋" w:hAnsi="仿宋" w:eastAsia="仿宋" w:cs="仿宋"/>
          <w:color w:val="000000"/>
          <w:sz w:val="32"/>
          <w:szCs w:val="32"/>
          <w:u w:val="none"/>
        </w:rPr>
        <w:t>我局向当事人送达了《行政处罚告知书》（柳南市监处告〔202</w:t>
      </w:r>
      <w:r>
        <w:rPr>
          <w:rFonts w:hint="eastAsia" w:ascii="仿宋" w:hAnsi="仿宋" w:eastAsia="仿宋" w:cs="仿宋"/>
          <w:color w:val="000000"/>
          <w:sz w:val="32"/>
          <w:szCs w:val="32"/>
          <w:u w:val="none"/>
          <w:lang w:val="en-US" w:eastAsia="zh-CN"/>
        </w:rPr>
        <w:t>4</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261</w:t>
      </w:r>
      <w:r>
        <w:rPr>
          <w:rFonts w:hint="eastAsia" w:ascii="仿宋" w:hAnsi="仿宋" w:eastAsia="仿宋" w:cs="仿宋"/>
          <w:color w:val="000000"/>
          <w:sz w:val="32"/>
          <w:szCs w:val="32"/>
          <w:u w:val="none"/>
        </w:rPr>
        <w:t>号）。当事人自收到该告知书之日起五个工作日内，未行使陈述、申辩权，视为放弃该权利。</w:t>
      </w:r>
    </w:p>
    <w:p w14:paraId="6BFBDAF7">
      <w:pPr>
        <w:keepNext w:val="0"/>
        <w:keepLines w:val="0"/>
        <w:pageBreakBefore w:val="0"/>
        <w:widowControl w:val="0"/>
        <w:tabs>
          <w:tab w:val="left" w:pos="681"/>
        </w:tabs>
        <w:kinsoku/>
        <w:wordWrap/>
        <w:overflowPunct/>
        <w:topLinePunct w:val="0"/>
        <w:autoSpaceDE/>
        <w:autoSpaceDN/>
        <w:bidi w:val="0"/>
        <w:adjustRightInd/>
        <w:snapToGrid/>
        <w:spacing w:line="440" w:lineRule="exact"/>
        <w:ind w:firstLine="640" w:firstLineChars="200"/>
        <w:jc w:val="left"/>
        <w:textAlignment w:val="auto"/>
      </w:pPr>
      <w:r>
        <w:rPr>
          <w:rFonts w:hint="eastAsia" w:ascii="仿宋" w:hAnsi="仿宋" w:eastAsia="仿宋" w:cs="仿宋"/>
          <w:color w:val="000000"/>
          <w:sz w:val="32"/>
          <w:szCs w:val="32"/>
          <w:u w:val="none"/>
          <w:lang w:val="en-US" w:eastAsia="zh-CN"/>
        </w:rPr>
        <w:t>当事人使用已经注销的厂商识别代码和相关条码的行为，</w:t>
      </w:r>
      <w:r>
        <w:rPr>
          <w:rFonts w:hint="eastAsia" w:ascii="仿宋" w:hAnsi="仿宋" w:eastAsia="仿宋" w:cs="仿宋"/>
          <w:color w:val="000000"/>
          <w:sz w:val="32"/>
          <w:szCs w:val="32"/>
          <w:u w:val="none"/>
          <w:lang w:eastAsia="zh-CN"/>
        </w:rPr>
        <w:t>违反了《商品条码管理办法》第三十二条的规定。鉴于</w:t>
      </w:r>
      <w:r>
        <w:rPr>
          <w:rFonts w:hint="eastAsia" w:ascii="仿宋_GB2312" w:hAnsi="仿宋_GB2312" w:eastAsia="仿宋_GB2312" w:cs="仿宋_GB2312"/>
          <w:b w:val="0"/>
          <w:bCs/>
          <w:color w:val="000000"/>
          <w:sz w:val="32"/>
          <w:szCs w:val="32"/>
          <w:u w:val="none"/>
          <w:lang w:eastAsia="zh-CN"/>
        </w:rPr>
        <w:t>当事人在案件调查过程中，积极配合调查并主动提供证据材料，已重新取得中国商品条码系统成员证书。且当事人使用已注销的厂商识别代码和相应条码的产品数量少，商品包装上已标注厂名、厂址、品名等信息，条形码并不影响该产品的食品安全。</w:t>
      </w:r>
      <w:r>
        <w:rPr>
          <w:rFonts w:hint="eastAsia" w:ascii="仿宋" w:hAnsi="仿宋" w:eastAsia="仿宋" w:cs="仿宋"/>
          <w:color w:val="000000"/>
          <w:sz w:val="32"/>
          <w:szCs w:val="32"/>
          <w:u w:val="none"/>
          <w:lang w:eastAsia="zh-CN"/>
        </w:rPr>
        <w:t>根据《商品条码管理办法》第三十五条、</w:t>
      </w:r>
      <w:r>
        <w:rPr>
          <w:rFonts w:hint="eastAsia" w:ascii="仿宋_GB2312" w:hAnsi="仿宋_GB2312" w:eastAsia="仿宋_GB2312" w:cs="仿宋_GB2312"/>
          <w:b w:val="0"/>
          <w:bCs/>
          <w:color w:val="000000"/>
          <w:sz w:val="32"/>
          <w:szCs w:val="32"/>
          <w:u w:val="none"/>
          <w:lang w:eastAsia="zh-CN"/>
        </w:rPr>
        <w:t>《中华人民共和国行政处罚法》第五条第二款及第六条</w:t>
      </w:r>
      <w:r>
        <w:rPr>
          <w:rFonts w:hint="eastAsia" w:ascii="仿宋" w:hAnsi="仿宋" w:eastAsia="仿宋" w:cs="仿宋"/>
          <w:color w:val="000000"/>
          <w:sz w:val="32"/>
          <w:szCs w:val="32"/>
          <w:u w:val="none"/>
          <w:lang w:eastAsia="zh-CN"/>
        </w:rPr>
        <w:t>，</w:t>
      </w:r>
      <w:r>
        <w:rPr>
          <w:rFonts w:hint="eastAsia" w:ascii="仿宋" w:hAnsi="仿宋" w:eastAsia="仿宋" w:cs="仿宋"/>
          <w:color w:val="000000"/>
          <w:kern w:val="2"/>
          <w:sz w:val="32"/>
          <w:szCs w:val="32"/>
          <w:u w:val="none"/>
          <w:lang w:val="en-US" w:eastAsia="zh-CN" w:bidi="ar-SA"/>
        </w:rPr>
        <w:t>并参照</w:t>
      </w:r>
      <w:r>
        <w:rPr>
          <w:rFonts w:hint="eastAsia" w:ascii="仿宋_GB2312" w:hAnsi="仿宋_GB2312" w:eastAsia="仿宋_GB2312" w:cs="仿宋_GB2312"/>
          <w:b w:val="0"/>
          <w:bCs/>
          <w:color w:val="000000"/>
          <w:sz w:val="32"/>
          <w:szCs w:val="32"/>
          <w:u w:val="none"/>
          <w:lang w:val="en-US" w:eastAsia="zh-CN"/>
        </w:rPr>
        <w:t>《</w:t>
      </w:r>
      <w:r>
        <w:rPr>
          <w:rFonts w:hint="eastAsia" w:ascii="仿宋" w:hAnsi="仿宋" w:eastAsia="仿宋" w:cs="仿宋"/>
          <w:b w:val="0"/>
          <w:bCs w:val="0"/>
          <w:color w:val="000000"/>
          <w:kern w:val="0"/>
          <w:sz w:val="32"/>
          <w:szCs w:val="32"/>
          <w:highlight w:val="none"/>
          <w:u w:val="none"/>
        </w:rPr>
        <w:t>广西壮族自治区市场监督管理行政处罚裁量权适用规定</w:t>
      </w:r>
      <w:r>
        <w:rPr>
          <w:rFonts w:hint="eastAsia" w:ascii="仿宋_GB2312" w:hAnsi="仿宋_GB2312" w:eastAsia="仿宋_GB2312" w:cs="仿宋_GB2312"/>
          <w:b w:val="0"/>
          <w:bCs/>
          <w:color w:val="000000"/>
          <w:sz w:val="32"/>
          <w:szCs w:val="32"/>
          <w:u w:val="none"/>
          <w:lang w:val="en-US" w:eastAsia="zh-CN"/>
        </w:rPr>
        <w:t>》</w:t>
      </w:r>
      <w:r>
        <w:rPr>
          <w:rFonts w:hint="eastAsia" w:ascii="仿宋" w:hAnsi="仿宋" w:eastAsia="仿宋" w:cs="仿宋"/>
          <w:color w:val="000000"/>
          <w:kern w:val="0"/>
          <w:sz w:val="32"/>
          <w:szCs w:val="32"/>
          <w:u w:val="none"/>
        </w:rPr>
        <w:t>第</w:t>
      </w:r>
      <w:r>
        <w:rPr>
          <w:rFonts w:hint="eastAsia" w:ascii="仿宋" w:hAnsi="仿宋" w:eastAsia="仿宋" w:cs="仿宋"/>
          <w:color w:val="000000"/>
          <w:kern w:val="0"/>
          <w:sz w:val="32"/>
          <w:szCs w:val="32"/>
          <w:u w:val="none"/>
          <w:lang w:eastAsia="zh-CN"/>
        </w:rPr>
        <w:t>十二</w:t>
      </w:r>
      <w:r>
        <w:rPr>
          <w:rFonts w:hint="eastAsia" w:ascii="仿宋" w:hAnsi="仿宋" w:eastAsia="仿宋" w:cs="仿宋"/>
          <w:color w:val="000000"/>
          <w:kern w:val="0"/>
          <w:sz w:val="32"/>
          <w:szCs w:val="32"/>
          <w:u w:val="none"/>
        </w:rPr>
        <w:t>条</w:t>
      </w:r>
      <w:r>
        <w:rPr>
          <w:rFonts w:hint="eastAsia" w:ascii="仿宋" w:hAnsi="仿宋" w:eastAsia="仿宋" w:cs="仿宋"/>
          <w:color w:val="000000"/>
          <w:kern w:val="0"/>
          <w:sz w:val="32"/>
          <w:szCs w:val="32"/>
          <w:u w:val="none"/>
          <w:lang w:eastAsia="zh-CN"/>
        </w:rPr>
        <w:t>第一款第（二）项</w:t>
      </w:r>
      <w:r>
        <w:rPr>
          <w:rFonts w:hint="eastAsia" w:ascii="仿宋_GB2312" w:hAnsi="仿宋_GB2312" w:eastAsia="仿宋_GB2312" w:cs="仿宋_GB2312"/>
          <w:b w:val="0"/>
          <w:bCs/>
          <w:color w:val="000000"/>
          <w:sz w:val="32"/>
          <w:szCs w:val="32"/>
          <w:u w:val="none"/>
          <w:lang w:val="en-US" w:eastAsia="zh-CN"/>
        </w:rPr>
        <w:t>的规定，我局</w:t>
      </w:r>
      <w:r>
        <w:rPr>
          <w:rFonts w:hint="eastAsia" w:ascii="仿宋" w:hAnsi="仿宋" w:eastAsia="仿宋" w:cs="仿宋"/>
          <w:color w:val="000000"/>
          <w:sz w:val="32"/>
          <w:szCs w:val="32"/>
          <w:u w:val="none"/>
        </w:rPr>
        <w:t>责令当事人</w:t>
      </w:r>
      <w:r>
        <w:rPr>
          <w:rFonts w:hint="eastAsia" w:ascii="仿宋" w:hAnsi="仿宋" w:eastAsia="仿宋" w:cs="仿宋"/>
          <w:color w:val="000000"/>
          <w:sz w:val="32"/>
          <w:szCs w:val="32"/>
          <w:u w:val="none"/>
          <w:lang w:eastAsia="zh-CN"/>
        </w:rPr>
        <w:t>改正使用已经注销的厂商识别代码和相关条码的行为，并决定</w:t>
      </w:r>
      <w:r>
        <w:rPr>
          <w:rFonts w:hint="eastAsia" w:ascii="仿宋_GB2312" w:hAnsi="仿宋_GB2312" w:eastAsia="仿宋_GB2312" w:cs="仿宋_GB2312"/>
          <w:bCs/>
          <w:color w:val="000000"/>
          <w:sz w:val="32"/>
          <w:szCs w:val="32"/>
          <w:u w:val="none"/>
          <w:lang w:eastAsia="zh-CN"/>
        </w:rPr>
        <w:t>给予当事人以下行政处罚：处罚款</w:t>
      </w:r>
      <w:r>
        <w:rPr>
          <w:rFonts w:hint="default" w:ascii="仿宋_GB2312" w:hAnsi="仿宋_GB2312" w:eastAsia="仿宋_GB2312" w:cs="仿宋_GB2312"/>
          <w:bCs/>
          <w:color w:val="000000"/>
          <w:sz w:val="32"/>
          <w:szCs w:val="32"/>
          <w:u w:val="none"/>
          <w:lang w:val="en-US" w:eastAsia="zh-CN"/>
        </w:rPr>
        <w:t>500</w:t>
      </w:r>
      <w:r>
        <w:rPr>
          <w:rFonts w:hint="eastAsia" w:ascii="仿宋_GB2312" w:hAnsi="仿宋_GB2312" w:eastAsia="仿宋_GB2312" w:cs="仿宋_GB2312"/>
          <w:bCs/>
          <w:color w:val="000000"/>
          <w:sz w:val="32"/>
          <w:szCs w:val="32"/>
          <w:u w:val="none"/>
          <w:lang w:val="en-US" w:eastAsia="zh-CN"/>
        </w:rPr>
        <w:t>元</w:t>
      </w:r>
      <w:r>
        <w:rPr>
          <w:rFonts w:hint="eastAsia" w:ascii="仿宋" w:hAnsi="仿宋" w:eastAsia="仿宋" w:cs="仿宋"/>
          <w:color w:val="000000"/>
          <w:sz w:val="32"/>
          <w:szCs w:val="32"/>
          <w:u w:val="none"/>
          <w:lang w:val="en-US" w:eastAsia="zh-CN"/>
        </w:rPr>
        <w:t>。</w:t>
      </w:r>
    </w:p>
    <w:p w14:paraId="5ED87C20">
      <w:pPr>
        <w:keepNext w:val="0"/>
        <w:keepLines w:val="0"/>
        <w:pageBreakBefore w:val="0"/>
        <w:widowControl w:val="0"/>
        <w:tabs>
          <w:tab w:val="left" w:pos="681"/>
        </w:tabs>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000000"/>
          <w:sz w:val="32"/>
          <w:szCs w:val="32"/>
          <w:u w:val="none"/>
        </w:rPr>
        <w:t>当事人应当自收到本行政处罚决定书之日起十五日内到我局（地址：柳州潭中西路68号柳南建设大楼）开具《广西壮族自治区非税收入电子缴款通知书》后，将罚没款缴至中国建设银行。逾期不缴纳罚款的，依据《中华人民共和国行政处罚法》第七十二条的规定，我局将每日按罚款数额的百分之三加处罚款，加处罚款的数额不超出罚款的数额，并依法申请人民法院强制执行。</w:t>
      </w:r>
    </w:p>
    <w:p w14:paraId="211614C9">
      <w:pPr>
        <w:keepNext w:val="0"/>
        <w:keepLines w:val="0"/>
        <w:pageBreakBefore w:val="0"/>
        <w:widowControl w:val="0"/>
        <w:tabs>
          <w:tab w:val="left" w:pos="681"/>
        </w:tabs>
        <w:kinsoku/>
        <w:wordWrap/>
        <w:overflowPunct/>
        <w:topLinePunct w:val="0"/>
        <w:autoSpaceDE/>
        <w:autoSpaceDN/>
        <w:bidi w:val="0"/>
        <w:adjustRightInd/>
        <w:snapToGrid/>
        <w:spacing w:line="44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000000"/>
          <w:sz w:val="32"/>
          <w:szCs w:val="32"/>
          <w:u w:val="none"/>
        </w:rPr>
        <w:t>如当事人不服本处罚决定，可以在收到本行政处罚决定书之日起六十日内向柳州市柳南区人民政府申请行政复议；也可以在六个月内依法向柳州市柳北区人民法院或依法向有管辖权限的人民法院提起诉讼。申请行政复议或者提起诉讼期间，行政处罚不停止执行。</w:t>
      </w:r>
    </w:p>
    <w:p w14:paraId="23F7DD8A">
      <w:pPr>
        <w:widowControl/>
        <w:snapToGrid w:val="0"/>
        <w:spacing w:line="520" w:lineRule="exact"/>
        <w:jc w:val="left"/>
        <w:rPr>
          <w:rFonts w:ascii="Times New Roman" w:hAnsi="Times New Roman" w:eastAsia="仿宋_GB2312" w:cs="仿宋_GB2312"/>
          <w:color w:val="auto"/>
          <w:sz w:val="32"/>
          <w:szCs w:val="32"/>
        </w:rPr>
      </w:pPr>
    </w:p>
    <w:p w14:paraId="550D30A6">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3D38CC67">
      <w:pPr>
        <w:spacing w:line="560" w:lineRule="exact"/>
        <w:ind w:right="640" w:firstLine="601"/>
        <w:jc w:val="right"/>
        <w:rPr>
          <w:rFonts w:ascii="Times New Roman" w:hAnsi="Times New Roman" w:eastAsia="仿宋_GB2312" w:cs="仿宋"/>
          <w:color w:val="auto"/>
          <w:sz w:val="32"/>
          <w:szCs w:val="32"/>
        </w:rPr>
      </w:pPr>
      <w:bookmarkStart w:id="9" w:name="DYNAMIC—DWXX—tAj_dwmc—2"/>
      <w:r>
        <w:rPr>
          <w:rFonts w:hint="eastAsia" w:ascii="Times New Roman" w:hAnsi="Times New Roman" w:eastAsia="仿宋_GB2312" w:cs="仿宋"/>
          <w:color w:val="000000"/>
          <w:sz w:val="32"/>
          <w:u w:val="none"/>
          <w:lang w:eastAsia="zh-CN"/>
        </w:rPr>
        <w:t>柳州市</w:t>
      </w:r>
      <w:r>
        <w:rPr>
          <w:rFonts w:hint="eastAsia" w:ascii="Times New Roman" w:hAnsi="Times New Roman" w:eastAsia="仿宋_GB2312" w:cs="仿宋"/>
          <w:color w:val="000000"/>
          <w:sz w:val="32"/>
          <w:u w:val="none"/>
        </w:rPr>
        <w:t>柳南区市场监督管理局</w:t>
      </w:r>
      <w:bookmarkEnd w:id="9"/>
      <w:r>
        <w:rPr>
          <w:rFonts w:hint="eastAsia" w:ascii="Times New Roman" w:hAnsi="Times New Roman" w:eastAsia="仿宋_GB2312" w:cs="仿宋"/>
          <w:color w:val="000000"/>
          <w:sz w:val="32"/>
          <w:szCs w:val="32"/>
          <w:u w:val="none"/>
        </w:rPr>
        <w:t xml:space="preserve">    </w:t>
      </w:r>
    </w:p>
    <w:p w14:paraId="6BB4878D">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0" w:name="CALCULATE—TIME—NOW"/>
      <w:r>
        <w:rPr>
          <w:rFonts w:ascii="仿宋_GB2312" w:hAnsi="仿宋_GB2312" w:eastAsia="仿宋_GB2312" w:cs="仿宋_GB2312"/>
          <w:sz w:val="32"/>
        </w:rPr>
        <w:t>2024年12月05日</w:t>
      </w:r>
      <w:bookmarkEnd w:id="10"/>
      <w:r>
        <w:rPr>
          <w:rFonts w:hint="eastAsia" w:ascii="Times New Roman" w:hAnsi="Times New Roman" w:eastAsia="仿宋_GB2312" w:cs="仿宋_GB2312"/>
          <w:color w:val="000000"/>
          <w:sz w:val="32"/>
          <w:szCs w:val="32"/>
          <w:u w:val="none"/>
        </w:rPr>
        <w:t xml:space="preserve">  </w:t>
      </w:r>
    </w:p>
    <w:p w14:paraId="27F970F0">
      <w:pPr>
        <w:widowControl/>
        <w:snapToGrid w:val="0"/>
        <w:spacing w:line="520" w:lineRule="exact"/>
        <w:jc w:val="right"/>
        <w:rPr>
          <w:rFonts w:ascii="Times New Roman" w:hAnsi="Times New Roman" w:eastAsia="仿宋_GB2312" w:cs="Mongolian Baiti"/>
          <w:color w:val="auto"/>
          <w:sz w:val="32"/>
          <w:szCs w:val="32"/>
        </w:rPr>
      </w:pPr>
    </w:p>
    <w:p w14:paraId="21F1157C">
      <w:pPr>
        <w:widowControl/>
        <w:snapToGrid w:val="0"/>
        <w:spacing w:line="520" w:lineRule="exact"/>
        <w:jc w:val="right"/>
        <w:rPr>
          <w:rFonts w:ascii="Times New Roman" w:hAnsi="Times New Roman" w:eastAsia="仿宋_GB2312" w:cs="Mongolian Baiti"/>
          <w:color w:val="auto"/>
          <w:sz w:val="32"/>
          <w:szCs w:val="32"/>
        </w:rPr>
      </w:pPr>
    </w:p>
    <w:p w14:paraId="57B68F49">
      <w:pPr>
        <w:widowControl/>
        <w:snapToGrid w:val="0"/>
        <w:spacing w:line="520" w:lineRule="exact"/>
        <w:jc w:val="right"/>
        <w:rPr>
          <w:rFonts w:ascii="Times New Roman" w:hAnsi="Times New Roman" w:eastAsia="仿宋_GB2312" w:cs="Mongolian Baiti"/>
          <w:color w:val="auto"/>
          <w:sz w:val="32"/>
          <w:szCs w:val="32"/>
        </w:rPr>
      </w:pPr>
    </w:p>
    <w:p w14:paraId="545499A1">
      <w:pPr>
        <w:widowControl/>
        <w:snapToGrid w:val="0"/>
        <w:spacing w:line="520" w:lineRule="exact"/>
        <w:jc w:val="right"/>
        <w:rPr>
          <w:rFonts w:ascii="Times New Roman" w:hAnsi="Times New Roman" w:eastAsia="仿宋_GB2312" w:cs="Mongolian Baiti"/>
          <w:color w:val="auto"/>
          <w:sz w:val="32"/>
          <w:szCs w:val="32"/>
        </w:rPr>
      </w:pPr>
    </w:p>
    <w:p w14:paraId="7F05D436">
      <w:pPr>
        <w:pStyle w:val="3"/>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7AED2EED">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eastAsia="zh-CN"/>
        </w:rPr>
        <w:t>两</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份送达，一份归档。</w:t>
      </w:r>
    </w:p>
    <w:sectPr>
      <w:footerReference r:id="rId3" w:type="default"/>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3A9FEF-2819-47A9-B899-AB05F5CCDE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2" w:fontKey="{7ECA03D7-D3D4-4649-9632-11DE30610783}"/>
  </w:font>
  <w:font w:name="方正小标宋_GBK">
    <w:panose1 w:val="02000000000000000000"/>
    <w:charset w:val="86"/>
    <w:family w:val="auto"/>
    <w:pitch w:val="default"/>
    <w:sig w:usb0="A00002BF" w:usb1="38CF7CFA" w:usb2="00082016" w:usb3="00000000" w:csb0="00040001" w:csb1="00000000"/>
    <w:embedRegular r:id="rId3" w:fontKey="{70E2B962-5867-4A1D-A913-CA63F7EEC925}"/>
  </w:font>
  <w:font w:name="仿宋_GB2312">
    <w:altName w:val="仿宋"/>
    <w:panose1 w:val="02010609030101010101"/>
    <w:charset w:val="86"/>
    <w:family w:val="modern"/>
    <w:pitch w:val="default"/>
    <w:sig w:usb0="00000000" w:usb1="00000000" w:usb2="00000000" w:usb3="00000000" w:csb0="00040000" w:csb1="00000000"/>
    <w:embedRegular r:id="rId4" w:fontKey="{8E22B53F-287B-4845-AAAF-175FACEF4EC1}"/>
  </w:font>
  <w:font w:name="Mongolian Baiti">
    <w:panose1 w:val="03000500000000000000"/>
    <w:charset w:val="00"/>
    <w:family w:val="script"/>
    <w:pitch w:val="default"/>
    <w:sig w:usb0="80000023" w:usb1="00000000" w:usb2="00020000" w:usb3="00000000" w:csb0="00000001" w:csb1="00000000"/>
    <w:embedRegular r:id="rId5" w:fontKey="{ABDA9A37-750B-449A-ADE6-7EBF0238D04E}"/>
  </w:font>
  <w:font w:name="微软雅黑">
    <w:panose1 w:val="020B0503020204020204"/>
    <w:charset w:val="86"/>
    <w:family w:val="auto"/>
    <w:pitch w:val="default"/>
    <w:sig w:usb0="80000287" w:usb1="2ACF3C50" w:usb2="00000016" w:usb3="00000000" w:csb0="0004001F" w:csb1="00000000"/>
    <w:embedRegular r:id="rId6" w:fontKey="{4D426CED-F4B2-43F1-9897-93983979DAF8}"/>
  </w:font>
  <w:font w:name="方正仿宋_GBK">
    <w:panose1 w:val="02000000000000000000"/>
    <w:charset w:val="86"/>
    <w:family w:val="auto"/>
    <w:pitch w:val="default"/>
    <w:sig w:usb0="A00002BF" w:usb1="38CF7CFA" w:usb2="00082016" w:usb3="00000000" w:csb0="00040001" w:csb1="00000000"/>
    <w:embedRegular r:id="rId7" w:fontKey="{E7E134F3-F7FB-4DA4-BD72-E05EA4C49701}"/>
  </w:font>
  <w:font w:name="仿宋">
    <w:panose1 w:val="02010609060101010101"/>
    <w:charset w:val="86"/>
    <w:family w:val="auto"/>
    <w:pitch w:val="default"/>
    <w:sig w:usb0="800002BF" w:usb1="38CF7CFA" w:usb2="00000016" w:usb3="00000000" w:csb0="00040001" w:csb1="00000000"/>
    <w:embedRegular r:id="rId8" w:fontKey="{8AC819FD-712D-4F7F-AFB4-3247A753220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8D20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29798">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129798">
                    <w:pPr>
                      <w:pStyle w:val="4"/>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00193C35"/>
    <w:rsid w:val="0032134F"/>
    <w:rsid w:val="02B83402"/>
    <w:rsid w:val="04CD463F"/>
    <w:rsid w:val="04FA4431"/>
    <w:rsid w:val="062E1218"/>
    <w:rsid w:val="06BAE61F"/>
    <w:rsid w:val="071C7669"/>
    <w:rsid w:val="0776795A"/>
    <w:rsid w:val="08365B64"/>
    <w:rsid w:val="08F23066"/>
    <w:rsid w:val="0AA44133"/>
    <w:rsid w:val="0B22091D"/>
    <w:rsid w:val="0CF71776"/>
    <w:rsid w:val="0FFFE86C"/>
    <w:rsid w:val="103E22C5"/>
    <w:rsid w:val="1350279A"/>
    <w:rsid w:val="14203063"/>
    <w:rsid w:val="143E1E38"/>
    <w:rsid w:val="152E563E"/>
    <w:rsid w:val="15B93156"/>
    <w:rsid w:val="17B865FB"/>
    <w:rsid w:val="18325353"/>
    <w:rsid w:val="18B229B2"/>
    <w:rsid w:val="19FE4517"/>
    <w:rsid w:val="1B0E1B7F"/>
    <w:rsid w:val="1BC65F68"/>
    <w:rsid w:val="1E2525B5"/>
    <w:rsid w:val="1F2B5D07"/>
    <w:rsid w:val="1FD31F15"/>
    <w:rsid w:val="24626694"/>
    <w:rsid w:val="24E75A37"/>
    <w:rsid w:val="258D6CE0"/>
    <w:rsid w:val="2A9F8649"/>
    <w:rsid w:val="2B1B3EFC"/>
    <w:rsid w:val="2CEA3815"/>
    <w:rsid w:val="2DE10173"/>
    <w:rsid w:val="2F327E79"/>
    <w:rsid w:val="2F7CE1EF"/>
    <w:rsid w:val="2FE8594F"/>
    <w:rsid w:val="30DB5683"/>
    <w:rsid w:val="311230B6"/>
    <w:rsid w:val="3585615B"/>
    <w:rsid w:val="368E5656"/>
    <w:rsid w:val="377FBB27"/>
    <w:rsid w:val="37F16547"/>
    <w:rsid w:val="38B63DA7"/>
    <w:rsid w:val="3A4E178D"/>
    <w:rsid w:val="3BF97ECA"/>
    <w:rsid w:val="3C2965F0"/>
    <w:rsid w:val="3F2604DF"/>
    <w:rsid w:val="3F6783E4"/>
    <w:rsid w:val="3FFF82D4"/>
    <w:rsid w:val="402E7C06"/>
    <w:rsid w:val="40FE5F8F"/>
    <w:rsid w:val="425049CE"/>
    <w:rsid w:val="48C10000"/>
    <w:rsid w:val="4AE96ACE"/>
    <w:rsid w:val="4B0A02C2"/>
    <w:rsid w:val="4BBE3774"/>
    <w:rsid w:val="4C02380F"/>
    <w:rsid w:val="4CC8271B"/>
    <w:rsid w:val="552A59CF"/>
    <w:rsid w:val="57503162"/>
    <w:rsid w:val="58025EF8"/>
    <w:rsid w:val="58702637"/>
    <w:rsid w:val="591F0542"/>
    <w:rsid w:val="5AF92E81"/>
    <w:rsid w:val="5BA419F7"/>
    <w:rsid w:val="5BF91583"/>
    <w:rsid w:val="5BFB2E57"/>
    <w:rsid w:val="5DD7483B"/>
    <w:rsid w:val="5E5FAB03"/>
    <w:rsid w:val="5F9FEDD5"/>
    <w:rsid w:val="5FBEF003"/>
    <w:rsid w:val="5FE33914"/>
    <w:rsid w:val="5FFA4D85"/>
    <w:rsid w:val="602422E6"/>
    <w:rsid w:val="612E7E8C"/>
    <w:rsid w:val="64E43803"/>
    <w:rsid w:val="689F2092"/>
    <w:rsid w:val="6AD7030F"/>
    <w:rsid w:val="6BCC1BB9"/>
    <w:rsid w:val="6D923254"/>
    <w:rsid w:val="6E04767D"/>
    <w:rsid w:val="6E6950E9"/>
    <w:rsid w:val="6F732ABB"/>
    <w:rsid w:val="6FF58B64"/>
    <w:rsid w:val="6FF8F863"/>
    <w:rsid w:val="70CF02CA"/>
    <w:rsid w:val="71013020"/>
    <w:rsid w:val="7376089F"/>
    <w:rsid w:val="75B2DA43"/>
    <w:rsid w:val="75BD90DB"/>
    <w:rsid w:val="77DF8BD4"/>
    <w:rsid w:val="77EFD5CC"/>
    <w:rsid w:val="77FFADAC"/>
    <w:rsid w:val="7874060E"/>
    <w:rsid w:val="7B574C9D"/>
    <w:rsid w:val="7BFD6076"/>
    <w:rsid w:val="7C8E43D6"/>
    <w:rsid w:val="7DA813E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4">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1828</Words>
  <Characters>2065</Characters>
  <Lines>0</Lines>
  <Paragraphs>0</Paragraphs>
  <TotalTime>3</TotalTime>
  <ScaleCrop>false</ScaleCrop>
  <LinksUpToDate>false</LinksUpToDate>
  <CharactersWithSpaces>2284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Rancho</cp:lastModifiedBy>
  <dcterms:modified xsi:type="dcterms:W3CDTF">2025-02-11T03:29:45Z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526F4C53292B48849053E71A59849707</vt:lpwstr>
  </property>
  <property fmtid="{D5CDD505-2E9C-101B-9397-08002B2CF9AE}" pid="4" name="KSOTemplateDocerSaveRecord">
    <vt:lpwstr>eyJoZGlkIjoiNGJjMTQ3MjlhOTIzYzA2NWY1OTQ3ODRjNDEzZWExZGMiLCJ1c2VySWQiOiI1NTk4NDAzOTcifQ==</vt:lpwstr>
  </property>
</Properties>
</file>