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D8B64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b/>
          <w:bCs/>
          <w:sz w:val="44"/>
          <w:szCs w:val="44"/>
          <w:highlight w:val="none"/>
          <w:lang w:val="en-US" w:eastAsia="zh-CN"/>
        </w:rPr>
      </w:pPr>
      <w:r>
        <w:rPr>
          <w:rFonts w:hint="eastAsia" w:eastAsia="方正小标宋简体" w:cs="Times New Roman"/>
          <w:b/>
          <w:bCs/>
          <w:sz w:val="44"/>
          <w:szCs w:val="44"/>
          <w:highlight w:val="none"/>
          <w:lang w:val="en-US" w:eastAsia="zh-CN"/>
        </w:rPr>
        <w:t xml:space="preserve"> </w:t>
      </w:r>
    </w:p>
    <w:p w14:paraId="0F1E2A4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jc w:val="center"/>
        <w:textAlignment w:val="auto"/>
        <w:rPr>
          <w:rFonts w:hint="default" w:ascii="Times New Roman" w:hAnsi="Times New Roman" w:eastAsia="仿宋" w:cs="Times New Roman"/>
          <w:b/>
          <w:bCs/>
          <w:sz w:val="32"/>
          <w:highlight w:val="none"/>
          <w:u w:val="single"/>
        </w:rPr>
      </w:pPr>
    </w:p>
    <w:p w14:paraId="0601DE1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jc w:val="center"/>
        <w:textAlignment w:val="auto"/>
        <w:rPr>
          <w:rFonts w:hint="default" w:ascii="Times New Roman" w:hAnsi="Times New Roman" w:eastAsia="仿宋" w:cs="Times New Roman"/>
          <w:sz w:val="32"/>
          <w:highlight w:val="none"/>
        </w:rPr>
      </w:pPr>
    </w:p>
    <w:p w14:paraId="5FC9CED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textAlignment w:val="auto"/>
        <w:rPr>
          <w:rFonts w:hint="default" w:ascii="Times New Roman" w:hAnsi="Times New Roman" w:eastAsia="仿宋" w:cs="Times New Roman"/>
          <w:sz w:val="32"/>
          <w:highlight w:val="none"/>
        </w:rPr>
      </w:pPr>
    </w:p>
    <w:p w14:paraId="5303FEE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jc w:val="center"/>
        <w:textAlignment w:val="auto"/>
        <w:rPr>
          <w:rFonts w:hint="default" w:ascii="Times New Roman" w:hAnsi="Times New Roman" w:eastAsia="仿宋" w:cs="Times New Roman"/>
          <w:sz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highlight w:val="none"/>
        </w:rPr>
        <w:t>柳南审环审字〔20</w:t>
      </w:r>
      <w:r>
        <w:rPr>
          <w:rFonts w:hint="default" w:ascii="Times New Roman" w:hAnsi="Times New Roman" w:eastAsia="仿宋" w:cs="Times New Roman"/>
          <w:sz w:val="32"/>
          <w:highlight w:val="none"/>
          <w:lang w:val="en-US" w:eastAsia="zh-CN"/>
        </w:rPr>
        <w:t>2</w:t>
      </w:r>
      <w:r>
        <w:rPr>
          <w:rFonts w:hint="eastAsia" w:eastAsia="仿宋" w:cs="Times New Roman"/>
          <w:sz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sz w:val="32"/>
          <w:highlight w:val="none"/>
        </w:rPr>
        <w:t>〕</w:t>
      </w:r>
      <w:r>
        <w:rPr>
          <w:rFonts w:hint="eastAsia" w:eastAsia="仿宋" w:cs="Times New Roman"/>
          <w:sz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sz w:val="32"/>
          <w:highlight w:val="none"/>
        </w:rPr>
        <w:t>号</w:t>
      </w:r>
    </w:p>
    <w:p w14:paraId="2F6DD888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textAlignment w:val="auto"/>
        <w:rPr>
          <w:rFonts w:hint="eastAsia" w:cs="Times New Roman"/>
          <w:sz w:val="28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28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-367030</wp:posOffset>
                </wp:positionH>
                <wp:positionV relativeFrom="paragraph">
                  <wp:posOffset>39370</wp:posOffset>
                </wp:positionV>
                <wp:extent cx="6369050" cy="0"/>
                <wp:effectExtent l="0" t="9525" r="12700" b="952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184910" y="2744470"/>
                          <a:ext cx="513397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8.9pt;margin-top:3.1pt;height:0pt;width:501.5pt;z-index:251659264;mso-width-relative:page;mso-height-relative:page;" filled="f" stroked="t" coordsize="21600,21600" o:gfxdata="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O/SlKdMAAAAHAQAADwAAAAAAAAABACAAAAAiAAAAZHJzL2Rvd25yZXYueG1sUEsB&#10;AhQAFAAAAAgAh07iQBI0mFj6AQAAzAMAAA4AAAAAAAAAAQAgAAAAIgEAAGRycy9lMm9Eb2MueG1s&#10;UEsFBgAAAAAGAAYAWQEAAI4FAAAAAA==&#10;">
                <v:fill on="f" focussize="0,0"/>
                <v:stroke weight="1.5pt" color="#FF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cs="Times New Roman"/>
          <w:sz w:val="28"/>
          <w:highlight w:val="none"/>
          <w:lang w:val="en-US" w:eastAsia="zh-CN"/>
        </w:rPr>
        <w:t xml:space="preserve"> </w:t>
      </w:r>
    </w:p>
    <w:p w14:paraId="56ADC61C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jc w:val="center"/>
        <w:textAlignment w:val="auto"/>
        <w:rPr>
          <w:rFonts w:hint="eastAsia" w:eastAsia="方正小标宋简体" w:cs="Times New Roman"/>
          <w:b w:val="0"/>
          <w:bCs w:val="0"/>
          <w:sz w:val="36"/>
          <w:szCs w:val="36"/>
          <w:highlight w:val="none"/>
          <w:u w:val="none"/>
          <w:lang w:val="en-US" w:eastAsia="zh-CN"/>
        </w:rPr>
      </w:pPr>
      <w:r>
        <w:rPr>
          <w:rFonts w:hint="eastAsia" w:eastAsia="方正小标宋简体" w:cs="Times New Roman"/>
          <w:b w:val="0"/>
          <w:bCs w:val="0"/>
          <w:sz w:val="36"/>
          <w:szCs w:val="36"/>
          <w:highlight w:val="none"/>
          <w:u w:val="none"/>
          <w:lang w:val="en-US" w:eastAsia="zh-CN"/>
        </w:rPr>
        <w:t>关于年产5000万包粉饼、弯头粉及2000万包袋装</w:t>
      </w:r>
    </w:p>
    <w:p w14:paraId="0BA83C51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  <w:highlight w:val="none"/>
          <w:u w:val="none"/>
        </w:rPr>
      </w:pPr>
      <w:r>
        <w:rPr>
          <w:rFonts w:hint="eastAsia" w:eastAsia="方正小标宋简体" w:cs="Times New Roman"/>
          <w:b w:val="0"/>
          <w:bCs w:val="0"/>
          <w:sz w:val="36"/>
          <w:szCs w:val="36"/>
          <w:highlight w:val="none"/>
          <w:u w:val="none"/>
          <w:lang w:val="en-US" w:eastAsia="zh-CN"/>
        </w:rPr>
        <w:t>螺蛳粉生产建设项目</w:t>
      </w:r>
      <w:r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  <w:highlight w:val="none"/>
          <w:u w:val="none"/>
        </w:rPr>
        <w:t>环境影响报告表的批复</w:t>
      </w:r>
    </w:p>
    <w:p w14:paraId="4E8B337B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  <w:highlight w:val="none"/>
          <w:u w:val="none"/>
        </w:rPr>
      </w:pPr>
    </w:p>
    <w:p w14:paraId="67E7C3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 w:color="auto"/>
        </w:rPr>
      </w:pPr>
      <w:r>
        <w:rPr>
          <w:rFonts w:hint="eastAsia" w:eastAsia="仿宋_GB2312" w:cs="Times New Roman"/>
          <w:sz w:val="32"/>
          <w:szCs w:val="32"/>
          <w:highlight w:val="none"/>
          <w:u w:val="none"/>
          <w:lang w:val="en-US" w:eastAsia="zh-CN"/>
        </w:rPr>
        <w:t>广西中粉食品科技有限公司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 w:color="auto"/>
        </w:rPr>
        <w:t>：</w:t>
      </w:r>
    </w:p>
    <w:p w14:paraId="329281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 w:color="auto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 w:color="auto"/>
        </w:rPr>
        <w:t>你单位报来《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 w:color="auto"/>
          <w:lang w:val="en-US" w:eastAsia="zh-CN"/>
        </w:rPr>
        <w:t>年产5000万包粉饼、弯头粉及2000万包袋装螺蛳粉生产建设项目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 w:color="auto"/>
        </w:rPr>
        <w:t>环境影响报告表》</w:t>
      </w:r>
      <w:r>
        <w:rPr>
          <w:rFonts w:hint="eastAsia" w:eastAsia="仿宋_GB2312" w:cs="Times New Roman"/>
          <w:sz w:val="32"/>
          <w:szCs w:val="32"/>
          <w:highlight w:val="none"/>
          <w:u w:val="none" w:color="auto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 w:color="auto"/>
        </w:rPr>
        <w:t>（以下简称《报告表》）及相关材料收悉。经我局审核</w:t>
      </w:r>
      <w:r>
        <w:rPr>
          <w:rFonts w:hint="eastAsia" w:eastAsia="仿宋_GB2312" w:cs="Times New Roman"/>
          <w:sz w:val="32"/>
          <w:szCs w:val="32"/>
          <w:highlight w:val="none"/>
          <w:u w:val="none" w:color="auto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 w:color="auto"/>
        </w:rPr>
        <w:t>现批复如下：</w:t>
      </w:r>
    </w:p>
    <w:p w14:paraId="61252A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 w:color="auto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 w:color="auto"/>
        </w:rPr>
        <w:t>一、该环评报告表能按有关规范编制，项目环境影响分析客观全面，提出的环保措施有一定的针对性，可作为该项目环境管理的主要依据。</w:t>
      </w:r>
      <w:r>
        <w:rPr>
          <w:rFonts w:hint="eastAsia" w:eastAsia="仿宋_GB2312" w:cs="Times New Roman"/>
          <w:sz w:val="32"/>
          <w:szCs w:val="32"/>
          <w:highlight w:val="none"/>
          <w:u w:val="none" w:color="auto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114FD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 w:color="auto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 w:color="auto"/>
          <w:lang w:eastAsia="zh-CN"/>
        </w:rPr>
        <w:t>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 w:color="auto"/>
        </w:rPr>
        <w:t>、项目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 w:color="auto"/>
          <w:lang w:eastAsia="zh-CN"/>
        </w:rPr>
        <w:t>建设地点为</w:t>
      </w:r>
      <w:r>
        <w:rPr>
          <w:rFonts w:hint="eastAsia" w:eastAsia="仿宋_GB2312" w:cs="Times New Roman"/>
          <w:sz w:val="32"/>
          <w:szCs w:val="32"/>
          <w:highlight w:val="none"/>
          <w:u w:val="none" w:color="auto"/>
          <w:lang w:val="en-US" w:eastAsia="zh-CN"/>
        </w:rPr>
        <w:t>福馨路12号标准厂房4号楼2楼、3楼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 w:color="auto"/>
        </w:rPr>
        <w:t>，</w:t>
      </w:r>
      <w:r>
        <w:rPr>
          <w:rFonts w:hint="eastAsia" w:eastAsia="仿宋_GB2312" w:cs="Times New Roman"/>
          <w:sz w:val="32"/>
          <w:szCs w:val="32"/>
          <w:highlight w:val="none"/>
          <w:u w:val="none" w:color="auto"/>
          <w:lang w:val="en-US" w:eastAsia="zh-CN"/>
        </w:rPr>
        <w:t>项目租用厂房7631.9平方米，购置大米洗泡罐、粉碎机、搅拌机、熟化成型机、全自动米粉老化机、切粉机、全自动米粉烘干机、卤煮锅、夹层锅、真空包装机等设备，建设一条米粉及一条袋装螺蛳粉生产线，生产规模为年产5000万包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 w:color="auto"/>
          <w:lang w:val="en-US" w:eastAsia="zh-CN"/>
        </w:rPr>
        <w:t>粉饼、弯头粉及2000万包袋装螺蛳粉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 w:color="auto"/>
        </w:rPr>
        <w:t>。项目计划总投资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u w:val="none" w:color="auto"/>
          <w:lang w:val="en-US" w:eastAsia="zh-CN"/>
        </w:rPr>
        <w:t>2000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 w:color="auto"/>
        </w:rPr>
        <w:t>万元，其中环保投资</w:t>
      </w:r>
      <w:r>
        <w:rPr>
          <w:rFonts w:hint="eastAsia" w:eastAsia="仿宋_GB2312" w:cs="Times New Roman"/>
          <w:sz w:val="32"/>
          <w:szCs w:val="32"/>
          <w:highlight w:val="none"/>
          <w:u w:val="none" w:color="auto"/>
          <w:lang w:val="en-US" w:eastAsia="zh-CN"/>
        </w:rPr>
        <w:t>33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 w:color="auto"/>
        </w:rPr>
        <w:t>万元。</w:t>
      </w:r>
    </w:p>
    <w:p w14:paraId="6FF1ED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u w:val="none" w:color="auto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 w:color="auto"/>
        </w:rPr>
        <w:t>从环境影响角度考虑，同意你单位按照报告表所列的建设项目的地点、性质、规模、采取的环境保护对策措施及下述要求进行项目建设。</w:t>
      </w:r>
      <w:r>
        <w:rPr>
          <w:rFonts w:hint="eastAsia" w:eastAsia="仿宋_GB2312" w:cs="Times New Roman"/>
          <w:sz w:val="32"/>
          <w:szCs w:val="32"/>
          <w:highlight w:val="none"/>
          <w:u w:val="none" w:color="auto"/>
          <w:lang w:val="en-US" w:eastAsia="zh-CN"/>
        </w:rPr>
        <w:t xml:space="preserve"> </w:t>
      </w:r>
    </w:p>
    <w:p w14:paraId="68EF96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 w:color="auto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 w:color="auto"/>
        </w:rPr>
        <w:t>项目须达到报告表所提出的各项环保要求，要抓好以下环保工作：</w:t>
      </w:r>
    </w:p>
    <w:p w14:paraId="21C4B5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施工期：</w:t>
      </w:r>
    </w:p>
    <w:p w14:paraId="5E08BD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 xml:space="preserve">（一）施工期废气主要为设备安装产生的扬尘。扬尘均在车间内自然沉降，无组织逸散量较小，对周围环境影响不大。须落实车间密闭、洒水抑尘、及时清扫等措施，确保扬尘不外逸。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6CC05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（二）施工期噪声主要为设备安装及调试过程中产生的噪声。经厂房隔声后须满足GB12348-2008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《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工业企业厂界环境噪声排放标准》3类、4类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标准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。</w:t>
      </w:r>
    </w:p>
    <w:p w14:paraId="1F2CC3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三</w:t>
      </w:r>
      <w:r>
        <w:rPr>
          <w:rFonts w:hint="eastAsia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施工期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一般工业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固体废物经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统一收集后，可回收利用的外售给废旧回收站处置，不可回收利用的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交由环卫部门处置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。</w:t>
      </w:r>
    </w:p>
    <w:p w14:paraId="3852E1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运营期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：</w:t>
      </w:r>
    </w:p>
    <w:p w14:paraId="628617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highlight w:val="none"/>
          <w:u w:val="none" w:color="auto"/>
          <w:lang w:eastAsia="zh-CN"/>
        </w:rPr>
        <w:t>（</w:t>
      </w:r>
      <w:r>
        <w:rPr>
          <w:rFonts w:hint="eastAsia" w:eastAsia="仿宋_GB2312" w:cs="Times New Roman"/>
          <w:sz w:val="32"/>
          <w:szCs w:val="32"/>
          <w:highlight w:val="none"/>
          <w:u w:val="none" w:color="auto"/>
          <w:lang w:val="en-US" w:eastAsia="zh-CN"/>
        </w:rPr>
        <w:t>一</w:t>
      </w:r>
      <w:r>
        <w:rPr>
          <w:rFonts w:hint="eastAsia" w:eastAsia="仿宋_GB2312" w:cs="Times New Roman"/>
          <w:sz w:val="32"/>
          <w:szCs w:val="32"/>
          <w:highlight w:val="none"/>
          <w:u w:val="none" w:color="auto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 w:color="auto"/>
          <w:lang w:eastAsia="zh-CN"/>
        </w:rPr>
        <w:t>运营期废气</w:t>
      </w:r>
      <w:r>
        <w:rPr>
          <w:rFonts w:hint="eastAsia" w:eastAsia="仿宋_GB2312" w:cs="Times New Roman"/>
          <w:sz w:val="32"/>
          <w:szCs w:val="32"/>
          <w:highlight w:val="none"/>
          <w:u w:val="none" w:color="auto"/>
          <w:lang w:val="en-US" w:eastAsia="zh-CN"/>
        </w:rPr>
        <w:t>主要为油烟、颗粒物及氨、硫化氢等恶臭气体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 xml:space="preserve">。其中油烟经集气罩+静电油烟净化器处理后须满足GB18483-2001《饮食业油烟排放标准（试行）》中表2标准限值。颗粒物部分在车间内自然沉降，剩余无组织排放，无组织排放的颗粒物须满足《大气污染物综合排放标准》（GB 16297-1996）表2中无组织排放监控浓度限值。氨、硫化氢等恶臭气体经污水处理设施加盖密封、车间风机抽风、加强室内空气流通等措施处理后，须满足GB14554-93《恶臭污染物排放标准》表1二级标准限值。 </w:t>
      </w:r>
    </w:p>
    <w:p w14:paraId="3739FB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eastAsia="仿宋_GB2312" w:cs="Times New Roman"/>
          <w:color w:val="000000"/>
          <w:sz w:val="32"/>
          <w:szCs w:val="32"/>
          <w:highlight w:val="none"/>
          <w:lang w:val="en-US" w:eastAsia="zh-CN"/>
        </w:rPr>
        <w:t>（二）运营期噪声主要为</w:t>
      </w:r>
      <w:r>
        <w:rPr>
          <w:rFonts w:hint="eastAsia" w:eastAsia="仿宋_GB2312" w:cs="Times New Roman"/>
          <w:color w:val="000000"/>
          <w:sz w:val="32"/>
          <w:szCs w:val="32"/>
          <w:highlight w:val="none"/>
          <w:lang w:val="en-US" w:eastAsia="zh-CN"/>
        </w:rPr>
        <w:t>生产设备产生的噪声</w:t>
      </w:r>
      <w:r>
        <w:rPr>
          <w:rFonts w:hint="default" w:eastAsia="仿宋_GB2312" w:cs="Times New Roman"/>
          <w:color w:val="000000"/>
          <w:sz w:val="32"/>
          <w:szCs w:val="32"/>
          <w:highlight w:val="none"/>
          <w:lang w:val="en-US" w:eastAsia="zh-CN"/>
        </w:rPr>
        <w:t>。</w:t>
      </w:r>
      <w:r>
        <w:rPr>
          <w:rFonts w:hint="eastAsia" w:eastAsia="仿宋_GB2312" w:cs="Times New Roman"/>
          <w:color w:val="000000"/>
          <w:sz w:val="32"/>
          <w:szCs w:val="32"/>
          <w:highlight w:val="none"/>
          <w:lang w:val="en-US" w:eastAsia="zh-CN"/>
        </w:rPr>
        <w:t>通过选用低噪声设备、采取基础减振、墙体隔声等措施处理后</w:t>
      </w:r>
      <w:r>
        <w:rPr>
          <w:rFonts w:hint="default" w:eastAsia="仿宋_GB2312" w:cs="Times New Roman"/>
          <w:color w:val="000000"/>
          <w:sz w:val="32"/>
          <w:szCs w:val="32"/>
          <w:highlight w:val="none"/>
          <w:lang w:val="en-US" w:eastAsia="zh-CN"/>
        </w:rPr>
        <w:t>，须满足（GB12348-2008）《工业企业厂界环境噪声排放标准》中</w:t>
      </w:r>
      <w:r>
        <w:rPr>
          <w:rFonts w:hint="eastAsia" w:eastAsia="仿宋_GB2312" w:cs="Times New Roman"/>
          <w:color w:val="000000"/>
          <w:sz w:val="32"/>
          <w:szCs w:val="32"/>
          <w:highlight w:val="none"/>
          <w:lang w:val="en-US" w:eastAsia="zh-CN"/>
        </w:rPr>
        <w:t>的</w:t>
      </w:r>
      <w:r>
        <w:rPr>
          <w:rFonts w:hint="default" w:eastAsia="仿宋_GB2312" w:cs="Times New Roman"/>
          <w:color w:val="000000"/>
          <w:sz w:val="32"/>
          <w:szCs w:val="32"/>
          <w:highlight w:val="none"/>
          <w:lang w:val="en-US" w:eastAsia="zh-CN"/>
        </w:rPr>
        <w:t>3类</w:t>
      </w:r>
      <w:r>
        <w:rPr>
          <w:rFonts w:hint="eastAsia" w:eastAsia="仿宋_GB2312" w:cs="Times New Roman"/>
          <w:color w:val="000000"/>
          <w:sz w:val="32"/>
          <w:szCs w:val="32"/>
          <w:highlight w:val="none"/>
          <w:lang w:val="en-US" w:eastAsia="zh-CN"/>
        </w:rPr>
        <w:t>、4类</w:t>
      </w:r>
      <w:r>
        <w:rPr>
          <w:rFonts w:hint="default" w:eastAsia="仿宋_GB2312" w:cs="Times New Roman"/>
          <w:color w:val="000000"/>
          <w:sz w:val="32"/>
          <w:szCs w:val="32"/>
          <w:highlight w:val="none"/>
          <w:lang w:val="en-US" w:eastAsia="zh-CN"/>
        </w:rPr>
        <w:t>标准。</w:t>
      </w:r>
    </w:p>
    <w:p w14:paraId="5D39DC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color w:val="000000"/>
          <w:sz w:val="32"/>
          <w:szCs w:val="32"/>
          <w:highlight w:val="none"/>
          <w:lang w:val="en-US" w:eastAsia="zh-CN"/>
        </w:rPr>
        <w:t>（三）运营期废水主要为生产废水及生活污水。项目生产废水经隔油沉淀池+气浮机+一体化污水处理设备（A²O工艺）处理、生活污水经化粪池处理后，一并排入市政污水管网，均须满足《食品加工制造业水污染物排放标准》（GB46817-2025）B级标准。</w:t>
      </w:r>
    </w:p>
    <w:p w14:paraId="64FF21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eastAsia="仿宋_GB2312" w:cs="Times New Roman"/>
          <w:color w:val="000000"/>
          <w:sz w:val="32"/>
          <w:szCs w:val="32"/>
          <w:highlight w:val="none"/>
          <w:lang w:val="en-US" w:eastAsia="zh-CN"/>
        </w:rPr>
        <w:t>（四）做好一般固体废物的综合利用和妥善处置工作。须按GB18599-2020《一般工业固体废物贮存、处置场污染控制标准》及其修改单的要求设置相关污染防治设施。</w:t>
      </w:r>
    </w:p>
    <w:p w14:paraId="19A7B9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eastAsia="仿宋_GB2312" w:cs="Times New Roman"/>
          <w:color w:val="000000"/>
          <w:sz w:val="32"/>
          <w:szCs w:val="32"/>
          <w:highlight w:val="none"/>
          <w:lang w:val="en-US" w:eastAsia="zh-CN"/>
        </w:rPr>
        <w:t>（五）须按GB18597-2023《危险废物贮存污染控制标准》要求建设危险废物的收集临时存放设施，生产过程中产生的</w:t>
      </w:r>
      <w:r>
        <w:rPr>
          <w:rFonts w:hint="eastAsia" w:eastAsia="仿宋_GB2312" w:cs="Times New Roman"/>
          <w:color w:val="000000"/>
          <w:sz w:val="32"/>
          <w:szCs w:val="32"/>
          <w:highlight w:val="none"/>
          <w:lang w:val="en-US" w:eastAsia="zh-CN"/>
        </w:rPr>
        <w:t>化验室废试剂瓶</w:t>
      </w:r>
      <w:r>
        <w:rPr>
          <w:rFonts w:hint="default" w:eastAsia="仿宋_GB2312" w:cs="Times New Roman"/>
          <w:color w:val="000000"/>
          <w:sz w:val="32"/>
          <w:szCs w:val="32"/>
          <w:highlight w:val="none"/>
          <w:lang w:val="en-US" w:eastAsia="zh-CN"/>
        </w:rPr>
        <w:t>等危险废物交由有危险废物资质单位进行回收处置</w:t>
      </w:r>
      <w:r>
        <w:rPr>
          <w:rFonts w:hint="eastAsia" w:eastAsia="仿宋_GB2312" w:cs="Times New Roman"/>
          <w:color w:val="000000"/>
          <w:sz w:val="32"/>
          <w:szCs w:val="32"/>
          <w:highlight w:val="none"/>
          <w:lang w:val="en-US" w:eastAsia="zh-CN"/>
        </w:rPr>
        <w:t>，</w:t>
      </w:r>
      <w:r>
        <w:rPr>
          <w:rFonts w:hint="default" w:eastAsia="仿宋_GB2312" w:cs="Times New Roman"/>
          <w:color w:val="000000"/>
          <w:sz w:val="32"/>
          <w:szCs w:val="32"/>
          <w:highlight w:val="none"/>
          <w:lang w:val="en-US" w:eastAsia="zh-CN"/>
        </w:rPr>
        <w:t>做好危险废物处置及转移联单的台</w:t>
      </w:r>
      <w:r>
        <w:rPr>
          <w:rFonts w:hint="eastAsia" w:eastAsia="仿宋_GB2312" w:cs="Times New Roman"/>
          <w:color w:val="000000"/>
          <w:sz w:val="32"/>
          <w:szCs w:val="32"/>
          <w:highlight w:val="none"/>
          <w:lang w:val="en-US" w:eastAsia="zh-CN"/>
        </w:rPr>
        <w:t>账</w:t>
      </w:r>
      <w:bookmarkStart w:id="0" w:name="_GoBack"/>
      <w:bookmarkEnd w:id="0"/>
      <w:r>
        <w:rPr>
          <w:rFonts w:hint="default" w:eastAsia="仿宋_GB2312" w:cs="Times New Roman"/>
          <w:color w:val="000000"/>
          <w:sz w:val="32"/>
          <w:szCs w:val="32"/>
          <w:highlight w:val="none"/>
          <w:lang w:val="en-US" w:eastAsia="zh-CN"/>
        </w:rPr>
        <w:t>记录。</w:t>
      </w:r>
    </w:p>
    <w:p w14:paraId="566DFE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 w:color="auto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 w:color="auto"/>
          <w:lang w:val="en-US" w:eastAsia="zh-CN"/>
        </w:rPr>
        <w:t>（</w:t>
      </w:r>
      <w:r>
        <w:rPr>
          <w:rFonts w:hint="eastAsia" w:eastAsia="仿宋_GB2312" w:cs="Times New Roman"/>
          <w:sz w:val="32"/>
          <w:szCs w:val="32"/>
          <w:highlight w:val="none"/>
          <w:u w:val="none" w:color="auto"/>
          <w:lang w:val="en-US" w:eastAsia="zh-CN"/>
        </w:rPr>
        <w:t>六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 w:color="auto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 w:color="auto"/>
        </w:rPr>
        <w:t>按照《关于印发〈企业事业单位突发环境事件应急预案备案管理办法(试行)〉的通知》(环发〔2015〕4号)等相关要求，制订应急预案，配备相应的应急保障物资，落实环境风险防范措施，定期进行应急演练。加强环境管理，落实环境保护规章制度，确保环保设施的正常运转以及各项污染物稳定达标排放。</w:t>
      </w:r>
    </w:p>
    <w:p w14:paraId="365E71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 w:color="auto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 w:color="auto"/>
          <w:lang w:eastAsia="zh-CN"/>
        </w:rPr>
        <w:t>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 w:color="auto"/>
        </w:rPr>
        <w:t xml:space="preserve">、该项目建设必须严格执行环境保护设施与主体工程同时设计、同时施工、同时投产使用的环境保护“三同时”制度，落实各项环境保护措施。工程建成后，须按《建设项目竣工环境保护验收暂行办法》要求实施竣工环境保护验收。 </w:t>
      </w:r>
    </w:p>
    <w:p w14:paraId="77DD28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仿宋_GB2312" w:cs="Times New Roman"/>
          <w:sz w:val="32"/>
          <w:szCs w:val="32"/>
          <w:highlight w:val="none"/>
          <w:u w:val="none" w:color="auto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 w:color="auto"/>
          <w:lang w:eastAsia="zh-CN"/>
        </w:rPr>
        <w:t>四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 w:color="auto"/>
        </w:rPr>
        <w:t>、建设项目的性质、规模、地点、采用的生产工艺或者防治污染、防止生态破坏的措施发生重大变动的，建设单位应当重新报批建设项目的环境影响评价文件。建设项目的环境影响评价文件自批准之日起超过五年，方决定该项目开工建设的，其环境影响评价文件应当报我局重新审核同意后方可建设</w:t>
      </w:r>
      <w:r>
        <w:rPr>
          <w:rFonts w:hint="eastAsia" w:eastAsia="仿宋_GB2312" w:cs="Times New Roman"/>
          <w:sz w:val="32"/>
          <w:szCs w:val="32"/>
          <w:highlight w:val="none"/>
          <w:u w:val="none" w:color="auto"/>
          <w:lang w:eastAsia="zh-CN"/>
        </w:rPr>
        <w:t>。</w:t>
      </w:r>
    </w:p>
    <w:p w14:paraId="382322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仿宋_GB2312" w:cs="Times New Roman"/>
          <w:sz w:val="32"/>
          <w:szCs w:val="32"/>
          <w:highlight w:val="none"/>
          <w:u w:val="none" w:color="auto"/>
          <w:lang w:eastAsia="zh-CN"/>
        </w:rPr>
      </w:pPr>
    </w:p>
    <w:p w14:paraId="273798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eastAsia="仿宋_GB2312" w:cs="Times New Roman"/>
          <w:sz w:val="32"/>
          <w:szCs w:val="32"/>
          <w:highlight w:val="none"/>
          <w:u w:val="none" w:color="auto"/>
          <w:lang w:val="en-US" w:eastAsia="zh-CN"/>
        </w:rPr>
      </w:pPr>
    </w:p>
    <w:p w14:paraId="615BA4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eastAsia="仿宋_GB2312" w:cs="Times New Roman"/>
          <w:sz w:val="32"/>
          <w:szCs w:val="32"/>
          <w:highlight w:val="none"/>
          <w:u w:val="none" w:color="auto"/>
          <w:lang w:val="en-US" w:eastAsia="zh-CN"/>
        </w:rPr>
      </w:pPr>
    </w:p>
    <w:p w14:paraId="766CCE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eastAsia="仿宋_GB2312" w:cs="Times New Roman"/>
          <w:sz w:val="32"/>
          <w:szCs w:val="32"/>
          <w:highlight w:val="none"/>
          <w:u w:val="none" w:color="auto"/>
          <w:lang w:val="en-US" w:eastAsia="zh-CN"/>
        </w:rPr>
      </w:pPr>
    </w:p>
    <w:p w14:paraId="42440F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:lang w:val="en-US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26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年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月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13日</w:t>
      </w:r>
    </w:p>
    <w:p w14:paraId="4E59B7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</w:pPr>
    </w:p>
    <w:p w14:paraId="73C2E0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</w:pPr>
    </w:p>
    <w:p w14:paraId="446D722A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</w:pPr>
    </w:p>
    <w:p w14:paraId="037C49AA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</w:pPr>
    </w:p>
    <w:p w14:paraId="013A036A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</w:pPr>
    </w:p>
    <w:p w14:paraId="3EED7801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</w:pPr>
    </w:p>
    <w:p w14:paraId="620FB3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</w:pPr>
    </w:p>
    <w:p w14:paraId="3377DD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:lang w:eastAsia="zh-CN"/>
        </w:rPr>
        <w:t>此件公开发布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  <w:t>）</w:t>
      </w:r>
    </w:p>
    <w:p w14:paraId="6BD448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:u w:val="single"/>
        </w:rPr>
        <w:t>抄送:</w:t>
      </w:r>
      <w:r>
        <w:rPr>
          <w:rFonts w:hint="eastAsia" w:eastAsia="仿宋_GB2312" w:cs="Times New Roman"/>
          <w:bCs/>
          <w:sz w:val="32"/>
          <w:szCs w:val="32"/>
          <w:highlight w:val="none"/>
          <w:u w:val="single"/>
          <w:lang w:val="en-US" w:eastAsia="zh-CN"/>
        </w:rPr>
        <w:t>广西中夏绿洲节能环保科技有限公司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:u w:val="single"/>
        </w:rPr>
        <w:t xml:space="preserve">                          </w:t>
      </w:r>
    </w:p>
    <w:p w14:paraId="026803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6560" w:hanging="6560" w:hangingChars="205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>柳州市柳南区住房和城乡建设局      20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  <w:lang w:val="en-US" w:eastAsia="zh-CN"/>
        </w:rPr>
        <w:t>2</w:t>
      </w:r>
      <w:r>
        <w:rPr>
          <w:rFonts w:hint="eastAsia" w:eastAsia="仿宋_GB2312" w:cs="Times New Roman"/>
          <w:sz w:val="32"/>
          <w:szCs w:val="32"/>
          <w:highlight w:val="none"/>
          <w:u w:val="singl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>年</w:t>
      </w:r>
      <w:r>
        <w:rPr>
          <w:rFonts w:hint="eastAsia" w:eastAsia="仿宋_GB2312" w:cs="Times New Roman"/>
          <w:sz w:val="32"/>
          <w:szCs w:val="32"/>
          <w:highlight w:val="none"/>
          <w:u w:val="singl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>月</w:t>
      </w:r>
      <w:r>
        <w:rPr>
          <w:rFonts w:hint="eastAsia" w:eastAsia="仿宋_GB2312" w:cs="Times New Roman"/>
          <w:sz w:val="32"/>
          <w:szCs w:val="32"/>
          <w:highlight w:val="none"/>
          <w:u w:val="single"/>
          <w:lang w:val="en-US" w:eastAsia="zh-CN"/>
        </w:rPr>
        <w:t>13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日印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（共印5份）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A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imesNewRoman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E39FD2"/>
    <w:multiLevelType w:val="singleLevel"/>
    <w:tmpl w:val="2DE39FD2"/>
    <w:lvl w:ilvl="0" w:tentative="0">
      <w:start w:val="1"/>
      <w:numFmt w:val="bullet"/>
      <w:pStyle w:val="17"/>
      <w:lvlText w:val=""/>
      <w:lvlJc w:val="left"/>
      <w:pPr>
        <w:tabs>
          <w:tab w:val="left" w:pos="780"/>
        </w:tabs>
        <w:ind w:left="7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iOWYyNWQxNDc0ZTZiYjhiMmMyOWY1ZjEyNjRiYzUifQ=="/>
  </w:docVars>
  <w:rsids>
    <w:rsidRoot w:val="005E2F4A"/>
    <w:rsid w:val="00021697"/>
    <w:rsid w:val="00052CCA"/>
    <w:rsid w:val="00060057"/>
    <w:rsid w:val="00073469"/>
    <w:rsid w:val="000760BE"/>
    <w:rsid w:val="00086B7D"/>
    <w:rsid w:val="00095046"/>
    <w:rsid w:val="00096A01"/>
    <w:rsid w:val="000978F6"/>
    <w:rsid w:val="000A3232"/>
    <w:rsid w:val="000D08DF"/>
    <w:rsid w:val="000E64F7"/>
    <w:rsid w:val="000F1287"/>
    <w:rsid w:val="0010339E"/>
    <w:rsid w:val="00116F16"/>
    <w:rsid w:val="0014349B"/>
    <w:rsid w:val="00145ABD"/>
    <w:rsid w:val="00167963"/>
    <w:rsid w:val="00176411"/>
    <w:rsid w:val="00183460"/>
    <w:rsid w:val="00185840"/>
    <w:rsid w:val="00185F0E"/>
    <w:rsid w:val="00186E55"/>
    <w:rsid w:val="001B00CB"/>
    <w:rsid w:val="001B05D8"/>
    <w:rsid w:val="001C0BF5"/>
    <w:rsid w:val="001D772D"/>
    <w:rsid w:val="001D777A"/>
    <w:rsid w:val="001F34A2"/>
    <w:rsid w:val="001F5ED4"/>
    <w:rsid w:val="00200BCC"/>
    <w:rsid w:val="00213978"/>
    <w:rsid w:val="00214B79"/>
    <w:rsid w:val="0023227B"/>
    <w:rsid w:val="00234B4A"/>
    <w:rsid w:val="00244DCB"/>
    <w:rsid w:val="00254218"/>
    <w:rsid w:val="00256664"/>
    <w:rsid w:val="00257B48"/>
    <w:rsid w:val="00257F07"/>
    <w:rsid w:val="0026391F"/>
    <w:rsid w:val="00274C30"/>
    <w:rsid w:val="00282542"/>
    <w:rsid w:val="00284743"/>
    <w:rsid w:val="0028663F"/>
    <w:rsid w:val="00292E07"/>
    <w:rsid w:val="002A2896"/>
    <w:rsid w:val="002B538D"/>
    <w:rsid w:val="002B587F"/>
    <w:rsid w:val="002B76CD"/>
    <w:rsid w:val="002D55FB"/>
    <w:rsid w:val="002E1C28"/>
    <w:rsid w:val="002E49D4"/>
    <w:rsid w:val="002E7B51"/>
    <w:rsid w:val="002F619D"/>
    <w:rsid w:val="00302239"/>
    <w:rsid w:val="00307E29"/>
    <w:rsid w:val="00316513"/>
    <w:rsid w:val="00321481"/>
    <w:rsid w:val="00321DC5"/>
    <w:rsid w:val="003228D9"/>
    <w:rsid w:val="00324D49"/>
    <w:rsid w:val="003335A0"/>
    <w:rsid w:val="0034409E"/>
    <w:rsid w:val="00346271"/>
    <w:rsid w:val="00351E85"/>
    <w:rsid w:val="0035708D"/>
    <w:rsid w:val="00360BE8"/>
    <w:rsid w:val="00363F5E"/>
    <w:rsid w:val="00366ABC"/>
    <w:rsid w:val="0037026C"/>
    <w:rsid w:val="003732AF"/>
    <w:rsid w:val="00374DCC"/>
    <w:rsid w:val="00381FA9"/>
    <w:rsid w:val="003A0498"/>
    <w:rsid w:val="003A2F86"/>
    <w:rsid w:val="003A6912"/>
    <w:rsid w:val="003C6CCB"/>
    <w:rsid w:val="003D54E8"/>
    <w:rsid w:val="003D76FF"/>
    <w:rsid w:val="003E2CFE"/>
    <w:rsid w:val="003F362C"/>
    <w:rsid w:val="00400E7F"/>
    <w:rsid w:val="0041712B"/>
    <w:rsid w:val="00423A3E"/>
    <w:rsid w:val="00427BF4"/>
    <w:rsid w:val="00437964"/>
    <w:rsid w:val="004565DF"/>
    <w:rsid w:val="00465766"/>
    <w:rsid w:val="00466ACA"/>
    <w:rsid w:val="004748C8"/>
    <w:rsid w:val="004766D2"/>
    <w:rsid w:val="00477B62"/>
    <w:rsid w:val="00477CB1"/>
    <w:rsid w:val="0048742F"/>
    <w:rsid w:val="004A2F4C"/>
    <w:rsid w:val="004A43BE"/>
    <w:rsid w:val="004B052A"/>
    <w:rsid w:val="004B553C"/>
    <w:rsid w:val="004B565B"/>
    <w:rsid w:val="004C154D"/>
    <w:rsid w:val="004D3FAF"/>
    <w:rsid w:val="004D558B"/>
    <w:rsid w:val="004E48B0"/>
    <w:rsid w:val="004F01A5"/>
    <w:rsid w:val="00503BF0"/>
    <w:rsid w:val="0050732A"/>
    <w:rsid w:val="00525D98"/>
    <w:rsid w:val="00536E1E"/>
    <w:rsid w:val="00543035"/>
    <w:rsid w:val="00561FE5"/>
    <w:rsid w:val="00562C5E"/>
    <w:rsid w:val="00564EA4"/>
    <w:rsid w:val="00577CA2"/>
    <w:rsid w:val="005808A0"/>
    <w:rsid w:val="00581B6A"/>
    <w:rsid w:val="0058226A"/>
    <w:rsid w:val="005A079B"/>
    <w:rsid w:val="005A0EFF"/>
    <w:rsid w:val="005A284A"/>
    <w:rsid w:val="005A3921"/>
    <w:rsid w:val="005B0B57"/>
    <w:rsid w:val="005B63E9"/>
    <w:rsid w:val="005B6D4B"/>
    <w:rsid w:val="005B7C5E"/>
    <w:rsid w:val="005C25C5"/>
    <w:rsid w:val="005E2F4A"/>
    <w:rsid w:val="00612C9A"/>
    <w:rsid w:val="00622B57"/>
    <w:rsid w:val="00622E3F"/>
    <w:rsid w:val="00625918"/>
    <w:rsid w:val="006263B9"/>
    <w:rsid w:val="0063386A"/>
    <w:rsid w:val="00636308"/>
    <w:rsid w:val="00636BC3"/>
    <w:rsid w:val="00644183"/>
    <w:rsid w:val="00646F97"/>
    <w:rsid w:val="00656373"/>
    <w:rsid w:val="00656CCD"/>
    <w:rsid w:val="006626EA"/>
    <w:rsid w:val="00667074"/>
    <w:rsid w:val="00667669"/>
    <w:rsid w:val="00680A43"/>
    <w:rsid w:val="0068438E"/>
    <w:rsid w:val="00690B28"/>
    <w:rsid w:val="006B4344"/>
    <w:rsid w:val="006C586A"/>
    <w:rsid w:val="006C601F"/>
    <w:rsid w:val="006C72FD"/>
    <w:rsid w:val="006D0F36"/>
    <w:rsid w:val="006E6955"/>
    <w:rsid w:val="00703C32"/>
    <w:rsid w:val="00705905"/>
    <w:rsid w:val="00721B5D"/>
    <w:rsid w:val="00722EF3"/>
    <w:rsid w:val="00723C81"/>
    <w:rsid w:val="007275F1"/>
    <w:rsid w:val="00743485"/>
    <w:rsid w:val="00744F18"/>
    <w:rsid w:val="007459FB"/>
    <w:rsid w:val="007524BC"/>
    <w:rsid w:val="00766F95"/>
    <w:rsid w:val="00773659"/>
    <w:rsid w:val="00773806"/>
    <w:rsid w:val="00781455"/>
    <w:rsid w:val="007872E5"/>
    <w:rsid w:val="00791B7B"/>
    <w:rsid w:val="00794E3F"/>
    <w:rsid w:val="007A58B4"/>
    <w:rsid w:val="007D02C0"/>
    <w:rsid w:val="007D16D7"/>
    <w:rsid w:val="007E6303"/>
    <w:rsid w:val="007F44FC"/>
    <w:rsid w:val="008036FF"/>
    <w:rsid w:val="00806780"/>
    <w:rsid w:val="00812130"/>
    <w:rsid w:val="00820CB1"/>
    <w:rsid w:val="00822B02"/>
    <w:rsid w:val="00830CCB"/>
    <w:rsid w:val="00831ABE"/>
    <w:rsid w:val="00834DBC"/>
    <w:rsid w:val="00852091"/>
    <w:rsid w:val="008545E3"/>
    <w:rsid w:val="00872BF7"/>
    <w:rsid w:val="00875F29"/>
    <w:rsid w:val="00880CBA"/>
    <w:rsid w:val="008A04F4"/>
    <w:rsid w:val="008A40DF"/>
    <w:rsid w:val="008A532C"/>
    <w:rsid w:val="008D1B0B"/>
    <w:rsid w:val="008D42AA"/>
    <w:rsid w:val="008D57A2"/>
    <w:rsid w:val="008E3E91"/>
    <w:rsid w:val="008E71BD"/>
    <w:rsid w:val="009009DA"/>
    <w:rsid w:val="00904439"/>
    <w:rsid w:val="009113F3"/>
    <w:rsid w:val="00922581"/>
    <w:rsid w:val="00926111"/>
    <w:rsid w:val="00932AA1"/>
    <w:rsid w:val="0093401D"/>
    <w:rsid w:val="00960BFD"/>
    <w:rsid w:val="0096352F"/>
    <w:rsid w:val="00971EA3"/>
    <w:rsid w:val="00990747"/>
    <w:rsid w:val="00995728"/>
    <w:rsid w:val="00997A6F"/>
    <w:rsid w:val="009A7185"/>
    <w:rsid w:val="009B24EC"/>
    <w:rsid w:val="009B4976"/>
    <w:rsid w:val="009C05BA"/>
    <w:rsid w:val="009F792F"/>
    <w:rsid w:val="009F7CDB"/>
    <w:rsid w:val="00A00C73"/>
    <w:rsid w:val="00A020A4"/>
    <w:rsid w:val="00A03B23"/>
    <w:rsid w:val="00A04962"/>
    <w:rsid w:val="00A049B8"/>
    <w:rsid w:val="00A12F5C"/>
    <w:rsid w:val="00A15343"/>
    <w:rsid w:val="00A23332"/>
    <w:rsid w:val="00A25530"/>
    <w:rsid w:val="00A26238"/>
    <w:rsid w:val="00A32A24"/>
    <w:rsid w:val="00A348E1"/>
    <w:rsid w:val="00A41275"/>
    <w:rsid w:val="00A414E8"/>
    <w:rsid w:val="00A425CE"/>
    <w:rsid w:val="00A42E88"/>
    <w:rsid w:val="00A575ED"/>
    <w:rsid w:val="00A57CD6"/>
    <w:rsid w:val="00A6485A"/>
    <w:rsid w:val="00A667D8"/>
    <w:rsid w:val="00A66BE9"/>
    <w:rsid w:val="00A70E4C"/>
    <w:rsid w:val="00A71BC9"/>
    <w:rsid w:val="00A758B0"/>
    <w:rsid w:val="00A75E19"/>
    <w:rsid w:val="00A76030"/>
    <w:rsid w:val="00A965E7"/>
    <w:rsid w:val="00A97321"/>
    <w:rsid w:val="00AA2703"/>
    <w:rsid w:val="00AB6F64"/>
    <w:rsid w:val="00AC71C6"/>
    <w:rsid w:val="00AC7E0C"/>
    <w:rsid w:val="00AD4FF1"/>
    <w:rsid w:val="00AE3F6B"/>
    <w:rsid w:val="00AF212F"/>
    <w:rsid w:val="00B045AD"/>
    <w:rsid w:val="00B06014"/>
    <w:rsid w:val="00B10CD0"/>
    <w:rsid w:val="00B34614"/>
    <w:rsid w:val="00B5706D"/>
    <w:rsid w:val="00B57575"/>
    <w:rsid w:val="00B628D9"/>
    <w:rsid w:val="00B9160D"/>
    <w:rsid w:val="00B9276D"/>
    <w:rsid w:val="00B95ABD"/>
    <w:rsid w:val="00B96D44"/>
    <w:rsid w:val="00BA59C6"/>
    <w:rsid w:val="00BA614F"/>
    <w:rsid w:val="00BA7527"/>
    <w:rsid w:val="00BC3100"/>
    <w:rsid w:val="00BD16F1"/>
    <w:rsid w:val="00BD3072"/>
    <w:rsid w:val="00BE6F87"/>
    <w:rsid w:val="00BF72C8"/>
    <w:rsid w:val="00C1440B"/>
    <w:rsid w:val="00C342D6"/>
    <w:rsid w:val="00C36BEA"/>
    <w:rsid w:val="00C43B08"/>
    <w:rsid w:val="00C465D9"/>
    <w:rsid w:val="00C51836"/>
    <w:rsid w:val="00C558B2"/>
    <w:rsid w:val="00C63588"/>
    <w:rsid w:val="00C64D5B"/>
    <w:rsid w:val="00C84D51"/>
    <w:rsid w:val="00C900F1"/>
    <w:rsid w:val="00CA02B2"/>
    <w:rsid w:val="00CB4083"/>
    <w:rsid w:val="00CB577A"/>
    <w:rsid w:val="00CB7FDE"/>
    <w:rsid w:val="00CF1FFE"/>
    <w:rsid w:val="00CF58B5"/>
    <w:rsid w:val="00D12D1D"/>
    <w:rsid w:val="00D25FC3"/>
    <w:rsid w:val="00D27D84"/>
    <w:rsid w:val="00D32176"/>
    <w:rsid w:val="00D33369"/>
    <w:rsid w:val="00D34830"/>
    <w:rsid w:val="00D4286E"/>
    <w:rsid w:val="00D5180A"/>
    <w:rsid w:val="00D63CF2"/>
    <w:rsid w:val="00D676CC"/>
    <w:rsid w:val="00D716B6"/>
    <w:rsid w:val="00D75307"/>
    <w:rsid w:val="00D767E2"/>
    <w:rsid w:val="00D775D3"/>
    <w:rsid w:val="00D77A18"/>
    <w:rsid w:val="00D9312A"/>
    <w:rsid w:val="00DB4B46"/>
    <w:rsid w:val="00DB75CF"/>
    <w:rsid w:val="00DC3AA5"/>
    <w:rsid w:val="00DC44FE"/>
    <w:rsid w:val="00DD037C"/>
    <w:rsid w:val="00DD1AB9"/>
    <w:rsid w:val="00DF3650"/>
    <w:rsid w:val="00DF55B5"/>
    <w:rsid w:val="00E007DF"/>
    <w:rsid w:val="00E0528B"/>
    <w:rsid w:val="00E1042A"/>
    <w:rsid w:val="00E17BF9"/>
    <w:rsid w:val="00E21A74"/>
    <w:rsid w:val="00E21EC2"/>
    <w:rsid w:val="00E24A8C"/>
    <w:rsid w:val="00E250C7"/>
    <w:rsid w:val="00E30FDE"/>
    <w:rsid w:val="00E31762"/>
    <w:rsid w:val="00E3345B"/>
    <w:rsid w:val="00E444E8"/>
    <w:rsid w:val="00E45320"/>
    <w:rsid w:val="00E47C5D"/>
    <w:rsid w:val="00E54DF2"/>
    <w:rsid w:val="00E67F23"/>
    <w:rsid w:val="00E7368D"/>
    <w:rsid w:val="00EA0C67"/>
    <w:rsid w:val="00EA10E3"/>
    <w:rsid w:val="00EB1A2D"/>
    <w:rsid w:val="00EC5E15"/>
    <w:rsid w:val="00ED21C0"/>
    <w:rsid w:val="00EF069F"/>
    <w:rsid w:val="00EF6C55"/>
    <w:rsid w:val="00EF7B92"/>
    <w:rsid w:val="00F23AD0"/>
    <w:rsid w:val="00F2420B"/>
    <w:rsid w:val="00F32C3F"/>
    <w:rsid w:val="00F47E66"/>
    <w:rsid w:val="00F52D82"/>
    <w:rsid w:val="00F53585"/>
    <w:rsid w:val="00F55502"/>
    <w:rsid w:val="00F668D3"/>
    <w:rsid w:val="00F6766B"/>
    <w:rsid w:val="00F6767D"/>
    <w:rsid w:val="00F72F6F"/>
    <w:rsid w:val="00F77300"/>
    <w:rsid w:val="00F83645"/>
    <w:rsid w:val="00F836A7"/>
    <w:rsid w:val="00F84F86"/>
    <w:rsid w:val="00F8650F"/>
    <w:rsid w:val="00F927BF"/>
    <w:rsid w:val="00F95070"/>
    <w:rsid w:val="00FA210B"/>
    <w:rsid w:val="00FA498B"/>
    <w:rsid w:val="00FA547C"/>
    <w:rsid w:val="00FB2F3B"/>
    <w:rsid w:val="00FC508D"/>
    <w:rsid w:val="00FD0DD4"/>
    <w:rsid w:val="00FD1F2F"/>
    <w:rsid w:val="00FF6141"/>
    <w:rsid w:val="01ED4712"/>
    <w:rsid w:val="027D0F8C"/>
    <w:rsid w:val="02C2662E"/>
    <w:rsid w:val="034C108A"/>
    <w:rsid w:val="039F7766"/>
    <w:rsid w:val="03AE711B"/>
    <w:rsid w:val="03C76963"/>
    <w:rsid w:val="04F75C46"/>
    <w:rsid w:val="05DB6044"/>
    <w:rsid w:val="05E7509A"/>
    <w:rsid w:val="06897CEC"/>
    <w:rsid w:val="0725366F"/>
    <w:rsid w:val="073D0CEA"/>
    <w:rsid w:val="078132CC"/>
    <w:rsid w:val="08420CAE"/>
    <w:rsid w:val="087B3986"/>
    <w:rsid w:val="087C2F68"/>
    <w:rsid w:val="098E0F0D"/>
    <w:rsid w:val="09E54A69"/>
    <w:rsid w:val="0A140428"/>
    <w:rsid w:val="0A3F005D"/>
    <w:rsid w:val="0A825391"/>
    <w:rsid w:val="0AD33E3F"/>
    <w:rsid w:val="0B2F1FE5"/>
    <w:rsid w:val="0B313E31"/>
    <w:rsid w:val="0B322AEE"/>
    <w:rsid w:val="0BC46DC1"/>
    <w:rsid w:val="0C28640C"/>
    <w:rsid w:val="0C4A6DDC"/>
    <w:rsid w:val="0D0A36D3"/>
    <w:rsid w:val="0DD979BE"/>
    <w:rsid w:val="0E193B58"/>
    <w:rsid w:val="0E825B45"/>
    <w:rsid w:val="0E9B2EC6"/>
    <w:rsid w:val="0EB2255C"/>
    <w:rsid w:val="0ED63EFE"/>
    <w:rsid w:val="0EE16BCE"/>
    <w:rsid w:val="0FCB77DB"/>
    <w:rsid w:val="0FDA7A1E"/>
    <w:rsid w:val="105570A4"/>
    <w:rsid w:val="106B68C8"/>
    <w:rsid w:val="10C43FC4"/>
    <w:rsid w:val="11032FA4"/>
    <w:rsid w:val="111E28B5"/>
    <w:rsid w:val="117E63A1"/>
    <w:rsid w:val="11AF0294"/>
    <w:rsid w:val="11D41A0D"/>
    <w:rsid w:val="125F420A"/>
    <w:rsid w:val="12777C21"/>
    <w:rsid w:val="136E0BA9"/>
    <w:rsid w:val="1450031E"/>
    <w:rsid w:val="14FE2D02"/>
    <w:rsid w:val="1520745A"/>
    <w:rsid w:val="15261663"/>
    <w:rsid w:val="152C321E"/>
    <w:rsid w:val="155E0007"/>
    <w:rsid w:val="15A640F8"/>
    <w:rsid w:val="1605397D"/>
    <w:rsid w:val="16A86180"/>
    <w:rsid w:val="16AA1116"/>
    <w:rsid w:val="16C10A84"/>
    <w:rsid w:val="16C51429"/>
    <w:rsid w:val="16EA10E2"/>
    <w:rsid w:val="16F35D17"/>
    <w:rsid w:val="17107F49"/>
    <w:rsid w:val="17D11706"/>
    <w:rsid w:val="17E21B65"/>
    <w:rsid w:val="182C1B6F"/>
    <w:rsid w:val="18375908"/>
    <w:rsid w:val="184377D1"/>
    <w:rsid w:val="18DD79DA"/>
    <w:rsid w:val="19044132"/>
    <w:rsid w:val="193A6FD3"/>
    <w:rsid w:val="194D3C5A"/>
    <w:rsid w:val="19C628F2"/>
    <w:rsid w:val="19DE0D88"/>
    <w:rsid w:val="19E43C53"/>
    <w:rsid w:val="1A22361D"/>
    <w:rsid w:val="1A235218"/>
    <w:rsid w:val="1AD608E3"/>
    <w:rsid w:val="1AF916A0"/>
    <w:rsid w:val="1B285D84"/>
    <w:rsid w:val="1B440441"/>
    <w:rsid w:val="1B753BAD"/>
    <w:rsid w:val="1C3B56FF"/>
    <w:rsid w:val="1C875E47"/>
    <w:rsid w:val="1D444728"/>
    <w:rsid w:val="1D5F4BE3"/>
    <w:rsid w:val="1D7065FD"/>
    <w:rsid w:val="1DCF392B"/>
    <w:rsid w:val="1E904A05"/>
    <w:rsid w:val="1F947BE9"/>
    <w:rsid w:val="1FA55C42"/>
    <w:rsid w:val="1FE741BD"/>
    <w:rsid w:val="201A0616"/>
    <w:rsid w:val="206219AC"/>
    <w:rsid w:val="20B947E6"/>
    <w:rsid w:val="21237E5F"/>
    <w:rsid w:val="214F23B9"/>
    <w:rsid w:val="215800BC"/>
    <w:rsid w:val="21AF4D97"/>
    <w:rsid w:val="22107AF3"/>
    <w:rsid w:val="221B460A"/>
    <w:rsid w:val="22574E59"/>
    <w:rsid w:val="227D5AB9"/>
    <w:rsid w:val="2322375E"/>
    <w:rsid w:val="241C7C15"/>
    <w:rsid w:val="24797E84"/>
    <w:rsid w:val="247E3725"/>
    <w:rsid w:val="24984001"/>
    <w:rsid w:val="24E7488D"/>
    <w:rsid w:val="26500B8B"/>
    <w:rsid w:val="26B23143"/>
    <w:rsid w:val="278B7B24"/>
    <w:rsid w:val="27EA640F"/>
    <w:rsid w:val="28426DE0"/>
    <w:rsid w:val="28512835"/>
    <w:rsid w:val="28515A96"/>
    <w:rsid w:val="28B333B3"/>
    <w:rsid w:val="29EF462E"/>
    <w:rsid w:val="29F91135"/>
    <w:rsid w:val="2A1D0C95"/>
    <w:rsid w:val="2A774352"/>
    <w:rsid w:val="2B0B2D29"/>
    <w:rsid w:val="2B6462F7"/>
    <w:rsid w:val="2BCE11F9"/>
    <w:rsid w:val="2BDF043E"/>
    <w:rsid w:val="2C797D2C"/>
    <w:rsid w:val="2C900DC4"/>
    <w:rsid w:val="2D2105E2"/>
    <w:rsid w:val="2D5A4F5D"/>
    <w:rsid w:val="2D8E4CAC"/>
    <w:rsid w:val="2DD625BD"/>
    <w:rsid w:val="2DF301D1"/>
    <w:rsid w:val="2F7964B4"/>
    <w:rsid w:val="2FA12EAC"/>
    <w:rsid w:val="2FE06F5C"/>
    <w:rsid w:val="30215916"/>
    <w:rsid w:val="31A44F7F"/>
    <w:rsid w:val="31C07AB0"/>
    <w:rsid w:val="32286DF5"/>
    <w:rsid w:val="32611140"/>
    <w:rsid w:val="33FB744B"/>
    <w:rsid w:val="34711E4F"/>
    <w:rsid w:val="34A907E2"/>
    <w:rsid w:val="34DF1850"/>
    <w:rsid w:val="376E2053"/>
    <w:rsid w:val="377C2FE5"/>
    <w:rsid w:val="37B6045A"/>
    <w:rsid w:val="37F54B45"/>
    <w:rsid w:val="38146CFF"/>
    <w:rsid w:val="38974A61"/>
    <w:rsid w:val="391D0E1C"/>
    <w:rsid w:val="39B20D32"/>
    <w:rsid w:val="3A872F58"/>
    <w:rsid w:val="3AE01ADD"/>
    <w:rsid w:val="3AE36557"/>
    <w:rsid w:val="3B057795"/>
    <w:rsid w:val="3BC74A4B"/>
    <w:rsid w:val="3BE857CC"/>
    <w:rsid w:val="3C0555B2"/>
    <w:rsid w:val="3C08753D"/>
    <w:rsid w:val="3C1F20D5"/>
    <w:rsid w:val="3C5067EE"/>
    <w:rsid w:val="3CC135BB"/>
    <w:rsid w:val="3D3A1978"/>
    <w:rsid w:val="3DF35237"/>
    <w:rsid w:val="3DFD6E67"/>
    <w:rsid w:val="3E3618FD"/>
    <w:rsid w:val="3F6A01CE"/>
    <w:rsid w:val="3FEC4A80"/>
    <w:rsid w:val="400718BA"/>
    <w:rsid w:val="40C8320E"/>
    <w:rsid w:val="40CC7D40"/>
    <w:rsid w:val="416C5E78"/>
    <w:rsid w:val="41790595"/>
    <w:rsid w:val="42960AF0"/>
    <w:rsid w:val="43A37AE8"/>
    <w:rsid w:val="4427285B"/>
    <w:rsid w:val="44662F39"/>
    <w:rsid w:val="44782D86"/>
    <w:rsid w:val="448735CC"/>
    <w:rsid w:val="44BD4C3D"/>
    <w:rsid w:val="44D35D7A"/>
    <w:rsid w:val="45036AF3"/>
    <w:rsid w:val="4541586E"/>
    <w:rsid w:val="45FB73D1"/>
    <w:rsid w:val="46137514"/>
    <w:rsid w:val="469D24D8"/>
    <w:rsid w:val="46D02A05"/>
    <w:rsid w:val="47A03C5C"/>
    <w:rsid w:val="47CC4E46"/>
    <w:rsid w:val="47F92430"/>
    <w:rsid w:val="482A22CE"/>
    <w:rsid w:val="48763A80"/>
    <w:rsid w:val="48A10AB6"/>
    <w:rsid w:val="49AF37E6"/>
    <w:rsid w:val="49B93C25"/>
    <w:rsid w:val="4A0965AB"/>
    <w:rsid w:val="4A445356"/>
    <w:rsid w:val="4A83494B"/>
    <w:rsid w:val="4B5E585D"/>
    <w:rsid w:val="4BF21983"/>
    <w:rsid w:val="4CC936C0"/>
    <w:rsid w:val="4E0F6509"/>
    <w:rsid w:val="4F0E67C1"/>
    <w:rsid w:val="4F8D1DDB"/>
    <w:rsid w:val="5205214A"/>
    <w:rsid w:val="525E7C7D"/>
    <w:rsid w:val="5267500F"/>
    <w:rsid w:val="526D06D4"/>
    <w:rsid w:val="52C233B4"/>
    <w:rsid w:val="52D45DE7"/>
    <w:rsid w:val="532641C1"/>
    <w:rsid w:val="53C70732"/>
    <w:rsid w:val="542E3BC1"/>
    <w:rsid w:val="54921C42"/>
    <w:rsid w:val="54A34A39"/>
    <w:rsid w:val="54C96FEB"/>
    <w:rsid w:val="54FC46BE"/>
    <w:rsid w:val="5601221F"/>
    <w:rsid w:val="567E08C7"/>
    <w:rsid w:val="56DA167E"/>
    <w:rsid w:val="578154FB"/>
    <w:rsid w:val="58022C3B"/>
    <w:rsid w:val="589A43E8"/>
    <w:rsid w:val="59E9604F"/>
    <w:rsid w:val="5B590076"/>
    <w:rsid w:val="5B9205A6"/>
    <w:rsid w:val="5B9718EC"/>
    <w:rsid w:val="5C961BA3"/>
    <w:rsid w:val="5D480125"/>
    <w:rsid w:val="5F446614"/>
    <w:rsid w:val="5F6D12E1"/>
    <w:rsid w:val="619C41AD"/>
    <w:rsid w:val="61B26364"/>
    <w:rsid w:val="62035F2D"/>
    <w:rsid w:val="62202D67"/>
    <w:rsid w:val="625D6768"/>
    <w:rsid w:val="62DA7FF6"/>
    <w:rsid w:val="62FB7672"/>
    <w:rsid w:val="633C5EB5"/>
    <w:rsid w:val="63A04620"/>
    <w:rsid w:val="64E657CB"/>
    <w:rsid w:val="65141CC0"/>
    <w:rsid w:val="656247EA"/>
    <w:rsid w:val="65781572"/>
    <w:rsid w:val="65C01A6E"/>
    <w:rsid w:val="661D4273"/>
    <w:rsid w:val="664D59C9"/>
    <w:rsid w:val="665678E4"/>
    <w:rsid w:val="66A568DD"/>
    <w:rsid w:val="6722430F"/>
    <w:rsid w:val="672E75A8"/>
    <w:rsid w:val="67542DA3"/>
    <w:rsid w:val="681744E0"/>
    <w:rsid w:val="68E02B24"/>
    <w:rsid w:val="690A7375"/>
    <w:rsid w:val="69577F3C"/>
    <w:rsid w:val="699252C4"/>
    <w:rsid w:val="6999168A"/>
    <w:rsid w:val="6A6A3884"/>
    <w:rsid w:val="6B313FC9"/>
    <w:rsid w:val="6BC012E9"/>
    <w:rsid w:val="6CB07F54"/>
    <w:rsid w:val="6D8557AB"/>
    <w:rsid w:val="6DCB2635"/>
    <w:rsid w:val="6E1F40EF"/>
    <w:rsid w:val="6E290536"/>
    <w:rsid w:val="6E411835"/>
    <w:rsid w:val="6E9A19C7"/>
    <w:rsid w:val="6EFF6B35"/>
    <w:rsid w:val="700C2D66"/>
    <w:rsid w:val="70B14DA6"/>
    <w:rsid w:val="711315BD"/>
    <w:rsid w:val="720F7F81"/>
    <w:rsid w:val="724A54B2"/>
    <w:rsid w:val="72562F3F"/>
    <w:rsid w:val="72D643A3"/>
    <w:rsid w:val="72D96772"/>
    <w:rsid w:val="72F813C2"/>
    <w:rsid w:val="73817134"/>
    <w:rsid w:val="73A3506C"/>
    <w:rsid w:val="740B4217"/>
    <w:rsid w:val="746556C1"/>
    <w:rsid w:val="74806F69"/>
    <w:rsid w:val="748C3B60"/>
    <w:rsid w:val="74B63210"/>
    <w:rsid w:val="760022F0"/>
    <w:rsid w:val="767D5E56"/>
    <w:rsid w:val="76FB2842"/>
    <w:rsid w:val="77383E58"/>
    <w:rsid w:val="77413963"/>
    <w:rsid w:val="77B262D8"/>
    <w:rsid w:val="788F2290"/>
    <w:rsid w:val="78B91F59"/>
    <w:rsid w:val="78D571F1"/>
    <w:rsid w:val="798A4DC2"/>
    <w:rsid w:val="79A90E1C"/>
    <w:rsid w:val="7BCC63CF"/>
    <w:rsid w:val="7CA00156"/>
    <w:rsid w:val="7CD2057E"/>
    <w:rsid w:val="7D503F01"/>
    <w:rsid w:val="7D537BE3"/>
    <w:rsid w:val="7D8D518A"/>
    <w:rsid w:val="7DA91E54"/>
    <w:rsid w:val="7EDB7DF1"/>
    <w:rsid w:val="7F5259A6"/>
    <w:rsid w:val="7FAA6269"/>
    <w:rsid w:val="7FE2642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qFormat="1"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qFormat="1" w:uiPriority="99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1"/>
    <w:link w:val="59"/>
    <w:qFormat/>
    <w:uiPriority w:val="0"/>
    <w:pPr>
      <w:keepNext/>
      <w:overflowPunct w:val="0"/>
      <w:snapToGrid w:val="0"/>
      <w:spacing w:before="120" w:after="160" w:line="259" w:lineRule="auto"/>
      <w:ind w:left="432" w:hanging="432"/>
      <w:outlineLvl w:val="0"/>
    </w:pPr>
    <w:rPr>
      <w:rFonts w:eastAsia="黑体"/>
      <w:bCs/>
      <w:color w:val="000000"/>
      <w:kern w:val="44"/>
      <w:sz w:val="30"/>
      <w:szCs w:val="30"/>
    </w:rPr>
  </w:style>
  <w:style w:type="paragraph" w:styleId="4">
    <w:name w:val="heading 2"/>
    <w:basedOn w:val="1"/>
    <w:next w:val="1"/>
    <w:unhideWhenUsed/>
    <w:qFormat/>
    <w:uiPriority w:val="9"/>
    <w:pPr>
      <w:keepNext/>
      <w:keepLines/>
      <w:ind w:firstLine="643"/>
      <w:outlineLvl w:val="1"/>
    </w:pPr>
    <w:rPr>
      <w:rFonts w:eastAsia="楷体" w:cs="Times New Roman"/>
      <w:b/>
      <w:bCs/>
      <w:szCs w:val="32"/>
    </w:rPr>
  </w:style>
  <w:style w:type="paragraph" w:styleId="5">
    <w:name w:val="heading 4"/>
    <w:basedOn w:val="1"/>
    <w:next w:val="1"/>
    <w:link w:val="60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32">
    <w:name w:val="Default Paragraph Font"/>
    <w:semiHidden/>
    <w:unhideWhenUsed/>
    <w:qFormat/>
    <w:uiPriority w:val="1"/>
  </w:style>
  <w:style w:type="table" w:default="1" w:styleId="3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0"/>
    <w:pPr>
      <w:jc w:val="center"/>
      <w:outlineLvl w:val="0"/>
    </w:pPr>
    <w:rPr>
      <w:rFonts w:ascii="Arial" w:hAnsi="Arial"/>
      <w:b/>
      <w:sz w:val="32"/>
    </w:rPr>
  </w:style>
  <w:style w:type="paragraph" w:styleId="6">
    <w:name w:val="E-mail Signature"/>
    <w:basedOn w:val="1"/>
    <w:next w:val="7"/>
    <w:unhideWhenUsed/>
    <w:qFormat/>
    <w:uiPriority w:val="99"/>
    <w:pPr>
      <w:widowControl w:val="0"/>
      <w:autoSpaceDE/>
      <w:autoSpaceDN/>
      <w:spacing w:before="0" w:after="0" w:line="460" w:lineRule="exact"/>
      <w:ind w:left="0" w:firstLine="200"/>
      <w:jc w:val="both"/>
    </w:pPr>
    <w:rPr>
      <w:rFonts w:ascii="Times New Roman" w:eastAsia="宋体"/>
      <w:sz w:val="24"/>
    </w:rPr>
  </w:style>
  <w:style w:type="paragraph" w:customStyle="1" w:styleId="7">
    <w:name w:val="文章"/>
    <w:basedOn w:val="1"/>
    <w:next w:val="8"/>
    <w:qFormat/>
    <w:uiPriority w:val="0"/>
    <w:pPr>
      <w:widowControl/>
      <w:autoSpaceDE/>
      <w:autoSpaceDN/>
      <w:spacing w:before="0" w:after="0" w:line="240" w:lineRule="auto"/>
      <w:ind w:left="0" w:firstLine="480"/>
      <w:jc w:val="center"/>
    </w:pPr>
    <w:rPr>
      <w:rFonts w:ascii="Times New Roman" w:eastAsia="宋体"/>
      <w:sz w:val="26"/>
    </w:rPr>
  </w:style>
  <w:style w:type="paragraph" w:styleId="8">
    <w:name w:val="List"/>
    <w:basedOn w:val="1"/>
    <w:qFormat/>
    <w:uiPriority w:val="0"/>
    <w:pPr>
      <w:spacing w:line="360" w:lineRule="auto"/>
      <w:ind w:left="200" w:hanging="200"/>
    </w:pPr>
    <w:rPr>
      <w:color w:val="000000"/>
      <w:kern w:val="0"/>
    </w:rPr>
  </w:style>
  <w:style w:type="paragraph" w:styleId="9">
    <w:name w:val="Normal Indent"/>
    <w:basedOn w:val="10"/>
    <w:next w:val="11"/>
    <w:qFormat/>
    <w:uiPriority w:val="0"/>
    <w:pPr>
      <w:ind w:firstLine="420" w:firstLineChars="200"/>
    </w:pPr>
  </w:style>
  <w:style w:type="paragraph" w:customStyle="1" w:styleId="10">
    <w:name w:val="文本"/>
    <w:basedOn w:val="1"/>
    <w:next w:val="1"/>
    <w:qFormat/>
    <w:uiPriority w:val="99"/>
    <w:pPr>
      <w:widowControl/>
      <w:spacing w:line="440" w:lineRule="exact"/>
      <w:jc w:val="left"/>
    </w:pPr>
  </w:style>
  <w:style w:type="paragraph" w:styleId="11">
    <w:name w:val="Body Text First Indent 2"/>
    <w:basedOn w:val="12"/>
    <w:next w:val="14"/>
    <w:qFormat/>
    <w:uiPriority w:val="0"/>
    <w:pPr>
      <w:tabs>
        <w:tab w:val="left" w:pos="-213"/>
      </w:tabs>
      <w:ind w:firstLine="420" w:firstLineChars="200"/>
    </w:pPr>
  </w:style>
  <w:style w:type="paragraph" w:styleId="12">
    <w:name w:val="Body Text Indent"/>
    <w:basedOn w:val="1"/>
    <w:next w:val="13"/>
    <w:link w:val="44"/>
    <w:qFormat/>
    <w:uiPriority w:val="0"/>
    <w:pPr>
      <w:spacing w:line="480" w:lineRule="exact"/>
      <w:ind w:firstLine="560"/>
    </w:pPr>
    <w:rPr>
      <w:rFonts w:ascii="宋体" w:hAnsi="宋体"/>
      <w:sz w:val="28"/>
    </w:rPr>
  </w:style>
  <w:style w:type="paragraph" w:styleId="13">
    <w:name w:val="envelope return"/>
    <w:basedOn w:val="1"/>
    <w:unhideWhenUsed/>
    <w:qFormat/>
    <w:uiPriority w:val="99"/>
    <w:pPr>
      <w:snapToGrid w:val="0"/>
      <w:ind w:firstLine="723"/>
      <w:jc w:val="left"/>
    </w:pPr>
    <w:rPr>
      <w:rFonts w:ascii="Arial" w:hAnsi="Arial" w:cs="宋体"/>
    </w:rPr>
  </w:style>
  <w:style w:type="paragraph" w:styleId="14">
    <w:name w:val="Body Text First Indent"/>
    <w:basedOn w:val="15"/>
    <w:link w:val="42"/>
    <w:qFormat/>
    <w:uiPriority w:val="0"/>
    <w:pPr>
      <w:spacing w:after="120"/>
      <w:ind w:firstLine="420" w:firstLineChars="100"/>
    </w:pPr>
  </w:style>
  <w:style w:type="paragraph" w:styleId="15">
    <w:name w:val="Body Text"/>
    <w:basedOn w:val="1"/>
    <w:link w:val="41"/>
    <w:qFormat/>
    <w:uiPriority w:val="0"/>
    <w:rPr>
      <w:b/>
      <w:sz w:val="32"/>
    </w:rPr>
  </w:style>
  <w:style w:type="paragraph" w:styleId="16">
    <w:name w:val="annotation text"/>
    <w:basedOn w:val="1"/>
    <w:link w:val="57"/>
    <w:qFormat/>
    <w:uiPriority w:val="0"/>
    <w:pPr>
      <w:jc w:val="left"/>
    </w:pPr>
    <w:rPr>
      <w:kern w:val="0"/>
      <w:sz w:val="24"/>
      <w:szCs w:val="20"/>
    </w:rPr>
  </w:style>
  <w:style w:type="paragraph" w:styleId="17">
    <w:name w:val="List Bullet 2"/>
    <w:basedOn w:val="1"/>
    <w:next w:val="18"/>
    <w:qFormat/>
    <w:uiPriority w:val="0"/>
    <w:pPr>
      <w:numPr>
        <w:ilvl w:val="0"/>
        <w:numId w:val="1"/>
      </w:numPr>
    </w:pPr>
  </w:style>
  <w:style w:type="paragraph" w:customStyle="1" w:styleId="18">
    <w:name w:val="xl70"/>
    <w:basedOn w:val="1"/>
    <w:next w:val="19"/>
    <w:qFormat/>
    <w:uiPriority w:val="0"/>
    <w:pPr>
      <w:widowControl/>
      <w:autoSpaceDE/>
      <w:autoSpaceDN/>
      <w:spacing w:before="280" w:after="280" w:line="240" w:lineRule="auto"/>
      <w:ind w:left="0" w:firstLine="0"/>
    </w:pPr>
    <w:rPr>
      <w:rFonts w:ascii="宋体" w:eastAsia="宋体"/>
      <w:sz w:val="24"/>
    </w:rPr>
  </w:style>
  <w:style w:type="paragraph" w:customStyle="1" w:styleId="19">
    <w:name w:val="正文缩进1"/>
    <w:basedOn w:val="1"/>
    <w:next w:val="20"/>
    <w:qFormat/>
    <w:uiPriority w:val="0"/>
    <w:pPr>
      <w:widowControl w:val="0"/>
      <w:autoSpaceDE/>
      <w:autoSpaceDN/>
      <w:spacing w:before="0" w:after="0" w:line="360" w:lineRule="auto"/>
      <w:ind w:left="0" w:firstLine="420"/>
      <w:jc w:val="both"/>
    </w:pPr>
    <w:rPr>
      <w:rFonts w:ascii="宋体" w:eastAsia="宋体"/>
      <w:sz w:val="28"/>
    </w:rPr>
  </w:style>
  <w:style w:type="paragraph" w:customStyle="1" w:styleId="20">
    <w:name w:val="td1"/>
    <w:basedOn w:val="1"/>
    <w:next w:val="1"/>
    <w:qFormat/>
    <w:uiPriority w:val="0"/>
    <w:pPr>
      <w:widowControl/>
      <w:autoSpaceDE/>
      <w:autoSpaceDN/>
      <w:spacing w:before="280" w:after="280" w:line="300" w:lineRule="atLeast"/>
      <w:ind w:left="0" w:firstLine="200"/>
    </w:pPr>
    <w:rPr>
      <w:rFonts w:ascii="Times New Roman" w:eastAsia="宋体"/>
      <w:color w:val="000000"/>
      <w:sz w:val="18"/>
    </w:rPr>
  </w:style>
  <w:style w:type="paragraph" w:styleId="21">
    <w:name w:val="Body Text Indent 2"/>
    <w:basedOn w:val="1"/>
    <w:next w:val="1"/>
    <w:qFormat/>
    <w:uiPriority w:val="0"/>
    <w:pPr>
      <w:spacing w:line="460" w:lineRule="exact"/>
      <w:ind w:firstLine="480" w:firstLineChars="200"/>
    </w:pPr>
    <w:rPr>
      <w:color w:val="FF0000"/>
      <w:sz w:val="24"/>
    </w:rPr>
  </w:style>
  <w:style w:type="paragraph" w:styleId="22">
    <w:name w:val="footer"/>
    <w:basedOn w:val="1"/>
    <w:link w:val="4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3">
    <w:name w:val="header"/>
    <w:basedOn w:val="1"/>
    <w:next w:val="24"/>
    <w:link w:val="3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24">
    <w:name w:val="样式 Z正文 + 首行缩进:  2 字符1"/>
    <w:basedOn w:val="25"/>
    <w:qFormat/>
    <w:uiPriority w:val="0"/>
    <w:pPr>
      <w:ind w:firstLine="480"/>
    </w:pPr>
    <w:rPr>
      <w:rFonts w:cs="宋体"/>
    </w:rPr>
  </w:style>
  <w:style w:type="paragraph" w:customStyle="1" w:styleId="25">
    <w:name w:val="Z正文"/>
    <w:basedOn w:val="26"/>
    <w:qFormat/>
    <w:uiPriority w:val="0"/>
    <w:pPr>
      <w:ind w:firstLine="200" w:firstLineChars="200"/>
      <w:outlineLvl w:val="9"/>
    </w:pPr>
    <w:rPr>
      <w:rFonts w:ascii="Times New Roman"/>
      <w:sz w:val="24"/>
      <w:szCs w:val="24"/>
    </w:rPr>
  </w:style>
  <w:style w:type="paragraph" w:customStyle="1" w:styleId="26">
    <w:name w:val="样式 标题 1标题 11Head 1wsah1一、标题2Part'Document章Ch + 加粗"/>
    <w:basedOn w:val="2"/>
    <w:qFormat/>
    <w:uiPriority w:val="0"/>
    <w:rPr>
      <w:rFonts w:ascii="黑体"/>
      <w:sz w:val="32"/>
    </w:rPr>
  </w:style>
  <w:style w:type="paragraph" w:styleId="27">
    <w:name w:val="toc 2"/>
    <w:basedOn w:val="1"/>
    <w:next w:val="6"/>
    <w:qFormat/>
    <w:uiPriority w:val="39"/>
    <w:pPr>
      <w:ind w:left="210"/>
      <w:jc w:val="left"/>
    </w:pPr>
    <w:rPr>
      <w:rFonts w:ascii="Calibri" w:hAnsi="Calibri"/>
      <w:smallCaps/>
      <w:sz w:val="20"/>
      <w:szCs w:val="20"/>
    </w:rPr>
  </w:style>
  <w:style w:type="paragraph" w:styleId="28">
    <w:name w:val="Body Text 2"/>
    <w:basedOn w:val="1"/>
    <w:qFormat/>
    <w:uiPriority w:val="0"/>
    <w:pPr>
      <w:widowControl w:val="0"/>
      <w:spacing w:line="600" w:lineRule="exact"/>
      <w:jc w:val="center"/>
    </w:pPr>
    <w:rPr>
      <w:rFonts w:ascii="方正小标宋简体" w:hAnsi="Times New Roman" w:eastAsia="方正小标宋简体" w:cs="Times New Roman"/>
      <w:bCs/>
      <w:kern w:val="2"/>
      <w:sz w:val="44"/>
      <w:szCs w:val="44"/>
      <w:lang w:val="en-US" w:eastAsia="zh-CN" w:bidi="ar-SA"/>
    </w:rPr>
  </w:style>
  <w:style w:type="paragraph" w:styleId="29">
    <w:name w:val="Normal (Web)"/>
    <w:basedOn w:val="1"/>
    <w:link w:val="58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0"/>
    </w:rPr>
  </w:style>
  <w:style w:type="table" w:styleId="31">
    <w:name w:val="Table Grid"/>
    <w:basedOn w:val="30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3">
    <w:name w:val="annotation reference"/>
    <w:semiHidden/>
    <w:qFormat/>
    <w:uiPriority w:val="0"/>
    <w:rPr>
      <w:sz w:val="21"/>
      <w:szCs w:val="21"/>
    </w:rPr>
  </w:style>
  <w:style w:type="paragraph" w:customStyle="1" w:styleId="34">
    <w:name w:val="报告正文"/>
    <w:basedOn w:val="1"/>
    <w:qFormat/>
    <w:uiPriority w:val="0"/>
    <w:pPr>
      <w:spacing w:line="360" w:lineRule="auto"/>
      <w:ind w:firstLine="200" w:firstLineChars="200"/>
    </w:pPr>
    <w:rPr>
      <w:rFonts w:cs="宋体"/>
      <w:color w:val="000000"/>
    </w:rPr>
  </w:style>
  <w:style w:type="paragraph" w:customStyle="1" w:styleId="35">
    <w:name w:val="样式5"/>
    <w:qFormat/>
    <w:uiPriority w:val="0"/>
    <w:pPr>
      <w:snapToGrid w:val="0"/>
      <w:spacing w:line="360" w:lineRule="auto"/>
      <w:ind w:firstLine="510"/>
    </w:pPr>
    <w:rPr>
      <w:rFonts w:ascii="Calibri" w:hAnsi="Calibri" w:eastAsia="宋体" w:cs="Times New Roman"/>
      <w:sz w:val="24"/>
      <w:szCs w:val="24"/>
      <w:lang w:val="en-US" w:eastAsia="zh-CN" w:bidi="ar-SA"/>
    </w:rPr>
  </w:style>
  <w:style w:type="paragraph" w:customStyle="1" w:styleId="36">
    <w:name w:val="Default"/>
    <w:next w:val="37"/>
    <w:qFormat/>
    <w:uiPriority w:val="0"/>
    <w:pPr>
      <w:widowControl w:val="0"/>
      <w:autoSpaceDE w:val="0"/>
      <w:autoSpaceDN w:val="0"/>
      <w:adjustRightInd w:val="0"/>
    </w:pPr>
    <w:rPr>
      <w:rFonts w:ascii="宋体" w:hAnsi="等线" w:eastAsia="等线" w:cs="宋体"/>
      <w:color w:val="000000"/>
      <w:sz w:val="24"/>
      <w:szCs w:val="24"/>
      <w:lang w:val="en-US" w:eastAsia="zh-CN" w:bidi="ar-SA"/>
    </w:rPr>
  </w:style>
  <w:style w:type="paragraph" w:customStyle="1" w:styleId="37">
    <w:name w:val="样式35"/>
    <w:basedOn w:val="1"/>
    <w:next w:val="38"/>
    <w:qFormat/>
    <w:uiPriority w:val="0"/>
    <w:pPr>
      <w:widowControl w:val="0"/>
      <w:autoSpaceDE/>
      <w:autoSpaceDN/>
      <w:spacing w:before="0" w:after="0" w:line="312" w:lineRule="auto"/>
      <w:ind w:left="0" w:firstLine="567"/>
      <w:jc w:val="both"/>
    </w:pPr>
    <w:rPr>
      <w:rFonts w:ascii="宋体" w:eastAsia="宋体"/>
      <w:sz w:val="28"/>
    </w:rPr>
  </w:style>
  <w:style w:type="paragraph" w:customStyle="1" w:styleId="38">
    <w:name w:val="font6"/>
    <w:basedOn w:val="1"/>
    <w:next w:val="27"/>
    <w:qFormat/>
    <w:uiPriority w:val="0"/>
    <w:pPr>
      <w:widowControl/>
      <w:autoSpaceDE/>
      <w:autoSpaceDN/>
      <w:spacing w:before="280" w:after="280" w:line="240" w:lineRule="auto"/>
      <w:ind w:left="0" w:firstLine="0"/>
    </w:pPr>
    <w:rPr>
      <w:rFonts w:ascii="Times New Roman" w:eastAsia="宋体"/>
      <w:sz w:val="21"/>
    </w:rPr>
  </w:style>
  <w:style w:type="character" w:customStyle="1" w:styleId="39">
    <w:name w:val="页眉 Char"/>
    <w:basedOn w:val="32"/>
    <w:link w:val="23"/>
    <w:qFormat/>
    <w:uiPriority w:val="0"/>
    <w:rPr>
      <w:kern w:val="2"/>
      <w:sz w:val="18"/>
      <w:szCs w:val="18"/>
    </w:rPr>
  </w:style>
  <w:style w:type="character" w:customStyle="1" w:styleId="40">
    <w:name w:val="页脚 Char"/>
    <w:basedOn w:val="32"/>
    <w:link w:val="22"/>
    <w:qFormat/>
    <w:uiPriority w:val="0"/>
    <w:rPr>
      <w:kern w:val="2"/>
      <w:sz w:val="18"/>
      <w:szCs w:val="18"/>
    </w:rPr>
  </w:style>
  <w:style w:type="character" w:customStyle="1" w:styleId="41">
    <w:name w:val="正文文本 Char"/>
    <w:basedOn w:val="32"/>
    <w:link w:val="15"/>
    <w:qFormat/>
    <w:uiPriority w:val="0"/>
    <w:rPr>
      <w:b/>
      <w:kern w:val="2"/>
      <w:sz w:val="32"/>
    </w:rPr>
  </w:style>
  <w:style w:type="character" w:customStyle="1" w:styleId="42">
    <w:name w:val="正文首行缩进 Char"/>
    <w:basedOn w:val="41"/>
    <w:link w:val="14"/>
    <w:qFormat/>
    <w:uiPriority w:val="0"/>
  </w:style>
  <w:style w:type="paragraph" w:customStyle="1" w:styleId="43">
    <w:name w:val="Char Char3"/>
    <w:basedOn w:val="1"/>
    <w:qFormat/>
    <w:uiPriority w:val="0"/>
    <w:rPr>
      <w:szCs w:val="20"/>
    </w:rPr>
  </w:style>
  <w:style w:type="character" w:customStyle="1" w:styleId="44">
    <w:name w:val="正文文本缩进 Char"/>
    <w:link w:val="12"/>
    <w:qFormat/>
    <w:locked/>
    <w:uiPriority w:val="0"/>
    <w:rPr>
      <w:rFonts w:ascii="宋体" w:hAnsi="宋体"/>
      <w:kern w:val="2"/>
      <w:sz w:val="28"/>
      <w:szCs w:val="24"/>
    </w:rPr>
  </w:style>
  <w:style w:type="paragraph" w:customStyle="1" w:styleId="45">
    <w:name w:val="+正文"/>
    <w:basedOn w:val="1"/>
    <w:qFormat/>
    <w:uiPriority w:val="0"/>
    <w:pPr>
      <w:widowControl/>
      <w:spacing w:line="360" w:lineRule="auto"/>
      <w:ind w:firstLine="200" w:firstLineChars="200"/>
      <w:jc w:val="left"/>
    </w:pPr>
    <w:rPr>
      <w:kern w:val="0"/>
      <w:sz w:val="24"/>
      <w:szCs w:val="28"/>
    </w:rPr>
  </w:style>
  <w:style w:type="paragraph" w:customStyle="1" w:styleId="46">
    <w:name w:val="123456"/>
    <w:basedOn w:val="1"/>
    <w:qFormat/>
    <w:uiPriority w:val="0"/>
    <w:pPr>
      <w:spacing w:before="120" w:after="120" w:line="360" w:lineRule="auto"/>
      <w:ind w:firstLine="200" w:firstLineChars="200"/>
    </w:pPr>
    <w:rPr>
      <w:sz w:val="24"/>
    </w:rPr>
  </w:style>
  <w:style w:type="paragraph" w:customStyle="1" w:styleId="47">
    <w:name w:val="正文标准样式"/>
    <w:basedOn w:val="1"/>
    <w:qFormat/>
    <w:uiPriority w:val="0"/>
    <w:pPr>
      <w:adjustRightInd w:val="0"/>
      <w:spacing w:line="300" w:lineRule="auto"/>
      <w:ind w:firstLine="482"/>
    </w:pPr>
    <w:rPr>
      <w:kern w:val="0"/>
      <w:sz w:val="24"/>
      <w:szCs w:val="20"/>
    </w:rPr>
  </w:style>
  <w:style w:type="character" w:customStyle="1" w:styleId="48">
    <w:name w:val="页眉 Char1"/>
    <w:basedOn w:val="32"/>
    <w:qFormat/>
    <w:uiPriority w:val="0"/>
  </w:style>
  <w:style w:type="paragraph" w:customStyle="1" w:styleId="49">
    <w:name w:val="正文(首行缩进)"/>
    <w:basedOn w:val="1"/>
    <w:qFormat/>
    <w:uiPriority w:val="0"/>
    <w:pPr>
      <w:adjustRightInd w:val="0"/>
      <w:snapToGrid w:val="0"/>
      <w:spacing w:line="360" w:lineRule="auto"/>
      <w:ind w:firstLine="200" w:firstLineChars="200"/>
      <w:jc w:val="left"/>
    </w:pPr>
    <w:rPr>
      <w:rFonts w:ascii="宋体" w:hAnsi="宋体" w:cs="宋体"/>
      <w:snapToGrid w:val="0"/>
      <w:kern w:val="0"/>
      <w:sz w:val="24"/>
    </w:rPr>
  </w:style>
  <w:style w:type="paragraph" w:customStyle="1" w:styleId="50">
    <w:name w:val="Normal Indent1"/>
    <w:basedOn w:val="1"/>
    <w:qFormat/>
    <w:uiPriority w:val="0"/>
    <w:pPr>
      <w:ind w:firstLine="420"/>
    </w:pPr>
  </w:style>
  <w:style w:type="character" w:customStyle="1" w:styleId="51">
    <w:name w:val="正文缩进2字符 Char"/>
    <w:link w:val="52"/>
    <w:qFormat/>
    <w:uiPriority w:val="0"/>
    <w:rPr>
      <w:sz w:val="24"/>
    </w:rPr>
  </w:style>
  <w:style w:type="paragraph" w:customStyle="1" w:styleId="52">
    <w:name w:val="正文缩进2字符"/>
    <w:basedOn w:val="1"/>
    <w:link w:val="51"/>
    <w:qFormat/>
    <w:uiPriority w:val="0"/>
    <w:pPr>
      <w:spacing w:line="360" w:lineRule="auto"/>
      <w:ind w:firstLine="720" w:firstLineChars="200"/>
    </w:pPr>
    <w:rPr>
      <w:kern w:val="0"/>
      <w:sz w:val="24"/>
      <w:szCs w:val="20"/>
    </w:rPr>
  </w:style>
  <w:style w:type="character" w:customStyle="1" w:styleId="53">
    <w:name w:val="第一章表格 Char"/>
    <w:link w:val="54"/>
    <w:qFormat/>
    <w:uiPriority w:val="0"/>
    <w:rPr>
      <w:sz w:val="24"/>
    </w:rPr>
  </w:style>
  <w:style w:type="paragraph" w:customStyle="1" w:styleId="54">
    <w:name w:val="表格"/>
    <w:basedOn w:val="8"/>
    <w:link w:val="53"/>
    <w:qFormat/>
    <w:uiPriority w:val="0"/>
    <w:pPr>
      <w:jc w:val="center"/>
    </w:pPr>
    <w:rPr>
      <w:kern w:val="0"/>
      <w:sz w:val="24"/>
      <w:szCs w:val="20"/>
    </w:rPr>
  </w:style>
  <w:style w:type="character" w:customStyle="1" w:styleId="55">
    <w:name w:val="fontstyle01"/>
    <w:basedOn w:val="32"/>
    <w:qFormat/>
    <w:uiPriority w:val="0"/>
    <w:rPr>
      <w:rFonts w:ascii="宋体" w:hAnsi="宋体" w:eastAsia="宋体" w:cs="宋体"/>
      <w:color w:val="000000"/>
      <w:sz w:val="24"/>
      <w:szCs w:val="24"/>
    </w:rPr>
  </w:style>
  <w:style w:type="character" w:customStyle="1" w:styleId="56">
    <w:name w:val="fontstyle31"/>
    <w:basedOn w:val="32"/>
    <w:qFormat/>
    <w:uiPriority w:val="0"/>
    <w:rPr>
      <w:rFonts w:hint="default" w:ascii="TimesNewRoman" w:hAnsi="TimesNewRoman" w:eastAsia="TimesNewRoman" w:cs="TimesNewRoman"/>
      <w:color w:val="000000"/>
      <w:sz w:val="24"/>
      <w:szCs w:val="24"/>
    </w:rPr>
  </w:style>
  <w:style w:type="character" w:customStyle="1" w:styleId="57">
    <w:name w:val="批注文字 Char"/>
    <w:basedOn w:val="32"/>
    <w:link w:val="16"/>
    <w:qFormat/>
    <w:uiPriority w:val="0"/>
    <w:rPr>
      <w:sz w:val="24"/>
    </w:rPr>
  </w:style>
  <w:style w:type="character" w:customStyle="1" w:styleId="58">
    <w:name w:val="普通(网站) Char"/>
    <w:link w:val="29"/>
    <w:qFormat/>
    <w:locked/>
    <w:uiPriority w:val="0"/>
    <w:rPr>
      <w:rFonts w:ascii="宋体" w:hAnsi="宋体"/>
      <w:sz w:val="24"/>
    </w:rPr>
  </w:style>
  <w:style w:type="character" w:customStyle="1" w:styleId="59">
    <w:name w:val="标题 1 Char"/>
    <w:basedOn w:val="32"/>
    <w:link w:val="2"/>
    <w:qFormat/>
    <w:uiPriority w:val="0"/>
    <w:rPr>
      <w:rFonts w:eastAsia="黑体"/>
      <w:b/>
      <w:bCs/>
      <w:color w:val="000000"/>
      <w:kern w:val="44"/>
      <w:sz w:val="30"/>
      <w:szCs w:val="30"/>
    </w:rPr>
  </w:style>
  <w:style w:type="character" w:customStyle="1" w:styleId="60">
    <w:name w:val="标题 4 Char"/>
    <w:basedOn w:val="32"/>
    <w:link w:val="5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paragraph" w:customStyle="1" w:styleId="61">
    <w:name w:val="A表内"/>
    <w:basedOn w:val="62"/>
    <w:next w:val="1"/>
    <w:qFormat/>
    <w:uiPriority w:val="0"/>
    <w:pPr>
      <w:spacing w:line="240" w:lineRule="auto"/>
      <w:jc w:val="center"/>
    </w:pPr>
    <w:rPr>
      <w:sz w:val="21"/>
    </w:rPr>
  </w:style>
  <w:style w:type="paragraph" w:customStyle="1" w:styleId="62">
    <w:name w:val="A表头"/>
    <w:basedOn w:val="1"/>
    <w:next w:val="1"/>
    <w:qFormat/>
    <w:uiPriority w:val="0"/>
    <w:pPr>
      <w:spacing w:beforeLines="50" w:line="240" w:lineRule="atLeast"/>
      <w:jc w:val="left"/>
    </w:pPr>
    <w:rPr>
      <w:rFonts w:eastAsia="黑体" w:cs="宋体"/>
      <w:sz w:val="22"/>
      <w:szCs w:val="20"/>
    </w:rPr>
  </w:style>
  <w:style w:type="paragraph" w:customStyle="1" w:styleId="63">
    <w:name w:val="表中表"/>
    <w:basedOn w:val="1"/>
    <w:qFormat/>
    <w:uiPriority w:val="0"/>
    <w:pPr>
      <w:jc w:val="center"/>
    </w:pPr>
    <w:rPr>
      <w:rFonts w:ascii="Times New Roman" w:hAnsi="Times New Roman" w:eastAsia="宋体"/>
      <w:szCs w:val="21"/>
    </w:rPr>
  </w:style>
  <w:style w:type="paragraph" w:customStyle="1" w:styleId="64">
    <w:name w:val="文中表格"/>
    <w:basedOn w:val="1"/>
    <w:next w:val="1"/>
    <w:qFormat/>
    <w:uiPriority w:val="0"/>
    <w:pPr>
      <w:spacing w:line="240" w:lineRule="auto"/>
      <w:ind w:firstLine="0" w:firstLineChars="0"/>
      <w:jc w:val="center"/>
    </w:pPr>
    <w:rPr>
      <w:kern w:val="0"/>
      <w:sz w:val="21"/>
      <w:szCs w:val="21"/>
      <w:lang w:eastAsia="en-US" w:bidi="en-US"/>
    </w:rPr>
  </w:style>
  <w:style w:type="paragraph" w:styleId="65">
    <w:name w:val="List Paragraph"/>
    <w:basedOn w:val="1"/>
    <w:qFormat/>
    <w:uiPriority w:val="34"/>
    <w:pPr>
      <w:ind w:firstLine="0" w:firstLineChars="0"/>
    </w:pPr>
  </w:style>
  <w:style w:type="paragraph" w:customStyle="1" w:styleId="66">
    <w:name w:val="正文01"/>
    <w:basedOn w:val="1"/>
    <w:qFormat/>
    <w:uiPriority w:val="0"/>
    <w:pPr>
      <w:spacing w:before="60" w:line="460" w:lineRule="exact"/>
      <w:ind w:firstLine="200" w:firstLineChars="200"/>
    </w:pPr>
    <w:rPr>
      <w:rFonts w:ascii="Arial" w:hAnsi="Arial"/>
      <w:color w:val="000000"/>
      <w:spacing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WIN</Company>
  <Pages>4</Pages>
  <Words>593</Words>
  <Characters>635</Characters>
  <Lines>13</Lines>
  <Paragraphs>3</Paragraphs>
  <TotalTime>2</TotalTime>
  <ScaleCrop>false</ScaleCrop>
  <LinksUpToDate>false</LinksUpToDate>
  <CharactersWithSpaces>5650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2022-12-02T09:32:00Z</dcterms:created>
  <dc:creator>Administrator</dc:creator>
  <cp:lastModifiedBy>Rancho</cp:lastModifiedBy>
  <cp:lastPrinted>2026-03-19T03:15:00Z</cp:lastPrinted>
  <dcterms:modified xsi:type="dcterms:W3CDTF">2026-04-15T09:30:45Z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6C0281FD9E694A7988A561F9A3F0DAAE_13</vt:lpwstr>
  </property>
  <property fmtid="{D5CDD505-2E9C-101B-9397-08002B2CF9AE}" pid="4" name="KSOTemplateDocerSaveRecord">
    <vt:lpwstr>eyJoZGlkIjoiNGJjMTQ3MjlhOTIzYzA2NWY1OTQ3ODRjNDEzZWExZGMiLCJ1c2VySWQiOiI1NTk4NDAzOTcifQ==</vt:lpwstr>
  </property>
</Properties>
</file>