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仿宋"/>
          <w:sz w:val="32"/>
        </w:rPr>
      </w:pPr>
      <w:bookmarkStart w:id="0" w:name="_GoBack"/>
      <w:bookmarkEnd w:id="0"/>
      <w:r>
        <w:rPr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245110</wp:posOffset>
                </wp:positionV>
                <wp:extent cx="6741160" cy="1286510"/>
                <wp:effectExtent l="0" t="0" r="254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8573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pacing w:val="-20"/>
                                <w:position w:val="-6"/>
                                <w:sz w:val="96"/>
                                <w:szCs w:val="16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>
                            <w:pPr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pt;margin-top:19.3pt;height:101.3pt;width:530.8pt;z-index:251660288;mso-width-relative:page;mso-height-relative:page;" fillcolor="#FCFCFC" filled="t" stroked="f" coordsize="21600,21600" o:gfxdata="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eW1L9gA&#10;AAAKAQAADwAAAAAAAAABACAAAAAiAAAAZHJzL2Rvd25yZXYueG1sUEsBAhQAFAAAAAgAh07iQGo8&#10;CyJYAgAAngQAAA4AAAAAAAAAAQAgAAAAJ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pacing w:val="-20"/>
                          <w:position w:val="-6"/>
                          <w:sz w:val="96"/>
                          <w:szCs w:val="16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>
                      <w:pPr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ascii="仿宋" w:hAnsi="仿宋" w:eastAsia="仿宋" w:cs="仿宋"/>
          <w:sz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</w:rPr>
      </w:pPr>
    </w:p>
    <w:p>
      <w:pPr>
        <w:spacing w:line="600" w:lineRule="exact"/>
        <w:rPr>
          <w:rFonts w:ascii="仿宋" w:hAnsi="仿宋" w:eastAsia="仿宋" w:cs="仿宋"/>
          <w:sz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柳南审环审字〔202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号</w:t>
      </w:r>
    </w:p>
    <w:p>
      <w:pPr>
        <w:pStyle w:val="2"/>
        <w:spacing w:line="540" w:lineRule="exact"/>
        <w:rPr>
          <w:sz w:val="44"/>
          <w:szCs w:val="4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柳州市海联金汇汽车零部件</w:t>
      </w:r>
    </w:p>
    <w:p>
      <w:pPr>
        <w:adjustRightInd w:val="0"/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汽车零部件生产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</w:p>
    <w:p>
      <w:pPr>
        <w:adjustRightInd w:val="0"/>
        <w:snapToGrid w:val="0"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环境影响报告表的批复</w:t>
      </w:r>
    </w:p>
    <w:p>
      <w:pPr>
        <w:adjustRightInd w:val="0"/>
        <w:snapToGrid w:val="0"/>
        <w:spacing w:line="288" w:lineRule="auto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柳州市海联金汇汽车零部件有限公司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你单位报来《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柳州市海联金汇汽车零部件有限公司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汽车零部件生产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环境影响报告表》收悉。经我局审查，现批复如下：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一、该环评报告表能按有关规范编制，项目环境影响分析客观全面，提出的环保措施有一定的针对性，可作为该项目环境管理的主要依据。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二、该项目位于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柳州市柳南区河西工业园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三区绿园路7号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租用柳州菱光汽车零部件有限公司现有厂房，购置点焊机器人、叉车等设备，建成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汽车车身钣金零部件、功能安全件等生产线，形成年产车身钣金件零部件、功能安全件30 万套的生产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。项目拟总投资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万元，其中环保投资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从环境影响角度考虑，同意你公司按照报告表所列的建设项目的地点、性质、规模、生产工艺、采取的环境保护对策、污染防治措施及下述要求进行项目建设。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项目须落实报告表提出的各项环保要求，重点抓好以下环保工作：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施工期：</w:t>
      </w:r>
    </w:p>
    <w:p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本项目利用公司现有厂房作为生产场地，施工期主要施工内容为设备的安装及调试，不涉及土建工程，主要产生设备安装噪声及少量固废。</w:t>
      </w:r>
    </w:p>
    <w:p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项目在白天进行安装，尽量减少各设施间的碰撞，。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项目施工期产生固废主要是少量废弃零件，设备包装等，收集后外卖处理。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）该项目运营期产生的废水为主要为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生活污水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生活废水经化粪池预处理达到《污水综合排放标准》(GB8978-1996)三级标准， 后通过园区污水管网排入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龙泉山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污水处理厂处理。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）该项目运营期产生的噪声主要来自于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焊机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、叉车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等设备，运行产生噪声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，采用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ar"/>
        </w:rPr>
        <w:t>厂房隔声和距离衰减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等降噪措施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《工业企业厂界环境噪声排放标准》（GB12348-2008）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）该项目运营期产生的固体废物主要为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生活垃圾、油抹布、手套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项目每天产生的生活垃圾定期由环卫部门收集统一处理；含油抹布和手套单独存放于专门的收集桶内，由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环卫部门统一清运处理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"/>
        </w:rPr>
        <w:t>，须满足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《危险废物贮存污染控制标准》（GB18597-2001）及其修改单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）按照《关于印发〈企业事业单位突发环境事件应急预案备案管理办法（试行）〉的通知》（环发〔2015〕4 号）等相关要求，制订应急预案，配备相应的应急保障物资，落实环境风险防范措施，定期进行应急演练。加强环境管理，落实环境保护规章制度，确保环保设施的正常运转以及各项污染物稳定达标排放。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64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64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64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64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2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2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（是否公开：主动公开）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抄送: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贵州士兰微环保有限公司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</w:t>
      </w:r>
    </w:p>
    <w:p>
      <w:pPr>
        <w:spacing w:line="580" w:lineRule="exact"/>
        <w:ind w:left="6560" w:hanging="6560" w:hangingChars="2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柳州市柳南区住房和城乡建设局     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日印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GY5NWU2YWM2NjYwYzRjYTdjYmNhMjQ4OTYwYWQ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5DB6044"/>
    <w:rsid w:val="0D0A36D3"/>
    <w:rsid w:val="0E193B58"/>
    <w:rsid w:val="0EE16BCE"/>
    <w:rsid w:val="10C43FC4"/>
    <w:rsid w:val="11D41A0D"/>
    <w:rsid w:val="152C321E"/>
    <w:rsid w:val="155E0007"/>
    <w:rsid w:val="16AA1116"/>
    <w:rsid w:val="1B753BAD"/>
    <w:rsid w:val="1DCF392B"/>
    <w:rsid w:val="201A0616"/>
    <w:rsid w:val="240E6606"/>
    <w:rsid w:val="24797E84"/>
    <w:rsid w:val="24984001"/>
    <w:rsid w:val="27EA640F"/>
    <w:rsid w:val="2C797D2C"/>
    <w:rsid w:val="30215916"/>
    <w:rsid w:val="31A44F7F"/>
    <w:rsid w:val="32611140"/>
    <w:rsid w:val="34A907E2"/>
    <w:rsid w:val="34DF1850"/>
    <w:rsid w:val="391D0E1C"/>
    <w:rsid w:val="3B8A4AF7"/>
    <w:rsid w:val="3CC135BB"/>
    <w:rsid w:val="3E3618FD"/>
    <w:rsid w:val="3F6A01CE"/>
    <w:rsid w:val="469D24D8"/>
    <w:rsid w:val="470E6922"/>
    <w:rsid w:val="47A03C5C"/>
    <w:rsid w:val="5205214A"/>
    <w:rsid w:val="526D06D4"/>
    <w:rsid w:val="52C233B4"/>
    <w:rsid w:val="542E3BC1"/>
    <w:rsid w:val="5B9205A6"/>
    <w:rsid w:val="5D480125"/>
    <w:rsid w:val="624A3BD6"/>
    <w:rsid w:val="665678E4"/>
    <w:rsid w:val="66A568DD"/>
    <w:rsid w:val="69577F3C"/>
    <w:rsid w:val="6B313FC9"/>
    <w:rsid w:val="73382943"/>
    <w:rsid w:val="78B91F59"/>
    <w:rsid w:val="79A90E1C"/>
    <w:rsid w:val="7D503F01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1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5">
    <w:name w:val="heading 4"/>
    <w:basedOn w:val="1"/>
    <w:next w:val="1"/>
    <w:link w:val="5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0"/>
    <w:rPr>
      <w:b/>
      <w:sz w:val="32"/>
    </w:rPr>
  </w:style>
  <w:style w:type="paragraph" w:customStyle="1" w:styleId="3">
    <w:name w:val="默认段落"/>
    <w:basedOn w:val="1"/>
    <w:qFormat/>
    <w:uiPriority w:val="0"/>
    <w:rPr>
      <w:rFonts w:ascii="Calibri" w:hAnsi="Calibri" w:cs="Calibri"/>
      <w:szCs w:val="21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next w:val="9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List Bullet 2"/>
    <w:basedOn w:val="1"/>
    <w:next w:val="10"/>
    <w:qFormat/>
    <w:uiPriority w:val="0"/>
    <w:pPr>
      <w:numPr>
        <w:ilvl w:val="0"/>
        <w:numId w:val="1"/>
      </w:numPr>
    </w:pPr>
  </w:style>
  <w:style w:type="paragraph" w:customStyle="1" w:styleId="10">
    <w:name w:val="xl70"/>
    <w:basedOn w:val="1"/>
    <w:next w:val="11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1">
    <w:name w:val="正文缩进1"/>
    <w:basedOn w:val="1"/>
    <w:next w:val="12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12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annotation text"/>
    <w:basedOn w:val="1"/>
    <w:link w:val="49"/>
    <w:qFormat/>
    <w:uiPriority w:val="0"/>
    <w:pPr>
      <w:jc w:val="left"/>
    </w:pPr>
    <w:rPr>
      <w:kern w:val="0"/>
      <w:sz w:val="24"/>
      <w:szCs w:val="20"/>
    </w:rPr>
  </w:style>
  <w:style w:type="paragraph" w:styleId="15">
    <w:name w:val="Body Text Indent"/>
    <w:basedOn w:val="1"/>
    <w:next w:val="16"/>
    <w:link w:val="36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6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17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0">
    <w:name w:val="Body Text 2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1">
    <w:name w:val="Normal (Web)"/>
    <w:basedOn w:val="1"/>
    <w:link w:val="5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2">
    <w:name w:val="Body Text First Indent"/>
    <w:basedOn w:val="1"/>
    <w:next w:val="23"/>
    <w:link w:val="34"/>
    <w:qFormat/>
    <w:uiPriority w:val="0"/>
    <w:pPr>
      <w:spacing w:after="120"/>
      <w:ind w:firstLine="420" w:firstLineChars="100"/>
    </w:pPr>
  </w:style>
  <w:style w:type="paragraph" w:styleId="23">
    <w:name w:val="Body Text First Indent 2"/>
    <w:basedOn w:val="15"/>
    <w:next w:val="1"/>
    <w:qFormat/>
    <w:uiPriority w:val="0"/>
    <w:pPr>
      <w:tabs>
        <w:tab w:val="left" w:pos="-213"/>
      </w:tabs>
      <w:ind w:firstLine="420" w:firstLineChars="200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Default"/>
    <w:next w:val="28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28">
    <w:name w:val="样式35"/>
    <w:basedOn w:val="1"/>
    <w:next w:val="29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29">
    <w:name w:val="font6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paragraph" w:customStyle="1" w:styleId="30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character" w:customStyle="1" w:styleId="31">
    <w:name w:val="页眉 Char"/>
    <w:basedOn w:val="26"/>
    <w:link w:val="18"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26"/>
    <w:link w:val="17"/>
    <w:qFormat/>
    <w:uiPriority w:val="0"/>
    <w:rPr>
      <w:kern w:val="2"/>
      <w:sz w:val="18"/>
      <w:szCs w:val="18"/>
    </w:rPr>
  </w:style>
  <w:style w:type="character" w:customStyle="1" w:styleId="33">
    <w:name w:val="正文文本 Char"/>
    <w:basedOn w:val="26"/>
    <w:link w:val="2"/>
    <w:qFormat/>
    <w:uiPriority w:val="0"/>
    <w:rPr>
      <w:b/>
      <w:kern w:val="2"/>
      <w:sz w:val="32"/>
    </w:rPr>
  </w:style>
  <w:style w:type="character" w:customStyle="1" w:styleId="34">
    <w:name w:val="正文首行缩进 Char"/>
    <w:basedOn w:val="33"/>
    <w:link w:val="22"/>
    <w:qFormat/>
    <w:uiPriority w:val="0"/>
  </w:style>
  <w:style w:type="paragraph" w:customStyle="1" w:styleId="35">
    <w:name w:val="Char Char3"/>
    <w:basedOn w:val="1"/>
    <w:qFormat/>
    <w:uiPriority w:val="0"/>
    <w:rPr>
      <w:szCs w:val="20"/>
    </w:rPr>
  </w:style>
  <w:style w:type="character" w:customStyle="1" w:styleId="36">
    <w:name w:val="正文文本缩进 Char"/>
    <w:link w:val="15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37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38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39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0">
    <w:name w:val="页眉 Char1"/>
    <w:basedOn w:val="26"/>
    <w:qFormat/>
    <w:uiPriority w:val="0"/>
  </w:style>
  <w:style w:type="paragraph" w:customStyle="1" w:styleId="41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42">
    <w:name w:val="Normal Indent1"/>
    <w:basedOn w:val="1"/>
    <w:qFormat/>
    <w:uiPriority w:val="0"/>
    <w:pPr>
      <w:ind w:firstLine="420"/>
    </w:pPr>
  </w:style>
  <w:style w:type="character" w:customStyle="1" w:styleId="43">
    <w:name w:val="正文缩进2字符 Char"/>
    <w:link w:val="44"/>
    <w:qFormat/>
    <w:uiPriority w:val="0"/>
    <w:rPr>
      <w:sz w:val="24"/>
    </w:rPr>
  </w:style>
  <w:style w:type="paragraph" w:customStyle="1" w:styleId="44">
    <w:name w:val="正文缩进2字符"/>
    <w:basedOn w:val="1"/>
    <w:link w:val="43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45">
    <w:name w:val="第一章表格 Char"/>
    <w:link w:val="46"/>
    <w:qFormat/>
    <w:uiPriority w:val="0"/>
    <w:rPr>
      <w:sz w:val="24"/>
    </w:rPr>
  </w:style>
  <w:style w:type="paragraph" w:customStyle="1" w:styleId="46">
    <w:name w:val="表格"/>
    <w:basedOn w:val="1"/>
    <w:next w:val="1"/>
    <w:link w:val="45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47">
    <w:name w:val="fontstyle01"/>
    <w:basedOn w:val="26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48">
    <w:name w:val="fontstyle31"/>
    <w:basedOn w:val="26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49">
    <w:name w:val="批注文字 Char"/>
    <w:basedOn w:val="26"/>
    <w:link w:val="14"/>
    <w:qFormat/>
    <w:uiPriority w:val="0"/>
    <w:rPr>
      <w:sz w:val="24"/>
    </w:rPr>
  </w:style>
  <w:style w:type="character" w:customStyle="1" w:styleId="50">
    <w:name w:val="普通(网站) Char"/>
    <w:link w:val="21"/>
    <w:qFormat/>
    <w:locked/>
    <w:uiPriority w:val="0"/>
    <w:rPr>
      <w:rFonts w:ascii="宋体" w:hAnsi="宋体"/>
      <w:sz w:val="24"/>
    </w:rPr>
  </w:style>
  <w:style w:type="character" w:customStyle="1" w:styleId="51">
    <w:name w:val="标题 1 Char"/>
    <w:basedOn w:val="26"/>
    <w:link w:val="4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52">
    <w:name w:val="标题 4 Char"/>
    <w:basedOn w:val="26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660EA-AAC7-4E3B-B43D-249D7A26B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1618</Words>
  <Characters>1736</Characters>
  <Lines>13</Lines>
  <Paragraphs>3</Paragraphs>
  <TotalTime>3</TotalTime>
  <ScaleCrop>false</ScaleCrop>
  <LinksUpToDate>false</LinksUpToDate>
  <CharactersWithSpaces>1802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Administrator</cp:lastModifiedBy>
  <cp:lastPrinted>2023-01-09T03:19:00Z</cp:lastPrinted>
  <dcterms:modified xsi:type="dcterms:W3CDTF">2023-01-17T07:36:49Z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34237FDA54A6406DBC3F687F3FB0523E</vt:lpwstr>
  </property>
</Properties>
</file>