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80" w:firstLineChars="1400"/>
        <w:jc w:val="left"/>
        <w:rPr>
          <w:rFonts w:ascii="Times New Roman" w:hAnsi="Times New Roman" w:cs="Times New Roman"/>
          <w:szCs w:val="32"/>
        </w:rPr>
      </w:pPr>
    </w:p>
    <w:p>
      <w:pPr>
        <w:spacing w:line="600" w:lineRule="exact"/>
        <w:ind w:firstLine="4480" w:firstLineChars="1400"/>
        <w:jc w:val="left"/>
        <w:rPr>
          <w:rFonts w:ascii="Times New Roman" w:hAnsi="Times New Roman" w:cs="Times New Roman"/>
          <w:szCs w:val="32"/>
        </w:rPr>
      </w:pPr>
    </w:p>
    <w:p>
      <w:pPr>
        <w:spacing w:line="600" w:lineRule="exact"/>
        <w:ind w:firstLine="4480" w:firstLineChars="1400"/>
        <w:jc w:val="left"/>
        <w:rPr>
          <w:rFonts w:ascii="Times New Roman" w:hAnsi="Times New Roman" w:cs="Times New Roman"/>
          <w:szCs w:val="32"/>
        </w:rPr>
      </w:pPr>
    </w:p>
    <w:p>
      <w:pPr>
        <w:spacing w:line="600" w:lineRule="exact"/>
        <w:ind w:firstLine="4480" w:firstLineChars="1400"/>
        <w:jc w:val="left"/>
        <w:rPr>
          <w:rFonts w:ascii="Times New Roman" w:hAnsi="Times New Roman" w:cs="Times New Roman"/>
          <w:szCs w:val="32"/>
        </w:rPr>
      </w:pPr>
    </w:p>
    <w:p>
      <w:pPr>
        <w:spacing w:line="600" w:lineRule="exact"/>
        <w:jc w:val="center"/>
        <w:rPr>
          <w:rFonts w:ascii="Times New Roman" w:hAnsi="Times New Roman" w:cs="Times New Roman"/>
          <w:szCs w:val="32"/>
        </w:rPr>
      </w:pPr>
    </w:p>
    <w:p>
      <w:pPr>
        <w:spacing w:line="600" w:lineRule="exact"/>
        <w:jc w:val="center"/>
        <w:rPr>
          <w:rFonts w:ascii="Times New Roman" w:hAnsi="Times New Roman" w:cs="Times New Roman"/>
          <w:szCs w:val="32"/>
        </w:rPr>
      </w:pPr>
      <w:r>
        <w:rPr>
          <w:rFonts w:ascii="Times New Roman" w:hAnsi="Times New Roman" w:cs="Times New Roman"/>
          <w:szCs w:val="32"/>
        </w:rPr>
        <w:t>柳</w:t>
      </w:r>
      <w:r>
        <w:rPr>
          <w:rFonts w:hint="eastAsia" w:ascii="Times New Roman" w:hAnsi="Times New Roman" w:cs="Times New Roman"/>
          <w:szCs w:val="32"/>
        </w:rPr>
        <w:t>南</w:t>
      </w:r>
      <w:r>
        <w:rPr>
          <w:rFonts w:ascii="Times New Roman" w:hAnsi="Times New Roman" w:cs="Times New Roman"/>
          <w:szCs w:val="32"/>
        </w:rPr>
        <w:t>教</w:t>
      </w:r>
      <w:r>
        <w:rPr>
          <w:rFonts w:hint="eastAsia" w:ascii="Times New Roman" w:hAnsi="Times New Roman" w:cs="Times New Roman"/>
          <w:szCs w:val="32"/>
        </w:rPr>
        <w:t>字</w:t>
      </w:r>
      <w:r>
        <w:rPr>
          <w:rFonts w:ascii="Times New Roman" w:hAnsi="Times New Roman" w:cs="Times New Roman"/>
          <w:szCs w:val="32"/>
        </w:rPr>
        <w:t>〔2023〕</w:t>
      </w:r>
      <w:r>
        <w:rPr>
          <w:rFonts w:hint="eastAsia" w:ascii="Times New Roman" w:hAnsi="Times New Roman" w:cs="Times New Roman"/>
          <w:szCs w:val="32"/>
        </w:rPr>
        <w:t>9</w:t>
      </w:r>
      <w:r>
        <w:rPr>
          <w:rFonts w:ascii="Times New Roman" w:hAnsi="Times New Roman" w:cs="Times New Roman"/>
          <w:szCs w:val="32"/>
        </w:rPr>
        <w:t>号</w:t>
      </w:r>
    </w:p>
    <w:p>
      <w:pPr>
        <w:spacing w:line="579" w:lineRule="exact"/>
        <w:rPr>
          <w:rFonts w:ascii="Times New Roman" w:hAnsi="Times New Roman" w:cs="Times New Roman"/>
          <w:szCs w:val="32"/>
        </w:rPr>
      </w:pP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柳南区中小学研学实践教育基（营）地</w:t>
      </w: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遴选的通知</w:t>
      </w:r>
    </w:p>
    <w:p>
      <w:pPr>
        <w:spacing w:line="579" w:lineRule="exact"/>
        <w:rPr>
          <w:rFonts w:ascii="Times New Roman" w:hAnsi="Times New Roman" w:cs="Times New Roman"/>
          <w:sz w:val="24"/>
        </w:rPr>
      </w:pP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为</w:t>
      </w:r>
      <w:r>
        <w:rPr>
          <w:rFonts w:ascii="Times New Roman" w:hAnsi="Times New Roman" w:cs="Times New Roman"/>
          <w:szCs w:val="32"/>
        </w:rPr>
        <w:t>进一步贯彻落实《教育部等11部门关于推进中小学生研学旅行的意见》、《自治区教育厅等12部门关于推进中小学研学旅行的实施意见》</w:t>
      </w:r>
      <w:r>
        <w:rPr>
          <w:rFonts w:hint="eastAsia" w:ascii="Times New Roman" w:hAnsi="Times New Roman" w:cs="Times New Roman"/>
          <w:szCs w:val="32"/>
        </w:rPr>
        <w:t>、</w:t>
      </w:r>
      <w:r>
        <w:rPr>
          <w:rFonts w:ascii="Times New Roman" w:hAnsi="Times New Roman" w:cs="Times New Roman"/>
          <w:szCs w:val="32"/>
        </w:rPr>
        <w:t>《关于规范开展中小学生研学旅行活动的通知》</w:t>
      </w:r>
      <w:r>
        <w:rPr>
          <w:rFonts w:hint="eastAsia" w:ascii="Times New Roman" w:hAnsi="Times New Roman" w:cs="Times New Roman"/>
          <w:szCs w:val="32"/>
        </w:rPr>
        <w:t>和《柳州市中小学研学旅行实践教育活动管理办法》</w:t>
      </w:r>
      <w:r>
        <w:rPr>
          <w:rFonts w:ascii="Times New Roman" w:hAnsi="Times New Roman" w:cs="Times New Roman"/>
          <w:szCs w:val="32"/>
        </w:rPr>
        <w:t>等文件精神，推动我</w:t>
      </w:r>
      <w:r>
        <w:rPr>
          <w:rFonts w:hint="eastAsia" w:ascii="Times New Roman" w:hAnsi="Times New Roman" w:cs="Times New Roman"/>
          <w:szCs w:val="32"/>
        </w:rPr>
        <w:t>辖区</w:t>
      </w:r>
      <w:r>
        <w:rPr>
          <w:rFonts w:ascii="Times New Roman" w:hAnsi="Times New Roman" w:cs="Times New Roman"/>
          <w:szCs w:val="32"/>
        </w:rPr>
        <w:t>中小学生研学实践教育活动深入开展，经研究</w:t>
      </w:r>
      <w:r>
        <w:rPr>
          <w:rFonts w:hint="eastAsia" w:ascii="Times New Roman" w:hAnsi="Times New Roman" w:cs="Times New Roman"/>
          <w:szCs w:val="32"/>
        </w:rPr>
        <w:t>，</w:t>
      </w:r>
      <w:r>
        <w:rPr>
          <w:rFonts w:ascii="Times New Roman" w:hAnsi="Times New Roman" w:cs="Times New Roman"/>
          <w:szCs w:val="32"/>
        </w:rPr>
        <w:t>决定遴选命名</w:t>
      </w:r>
      <w:r>
        <w:rPr>
          <w:rFonts w:hint="eastAsia" w:ascii="Times New Roman" w:hAnsi="Times New Roman" w:cs="Times New Roman"/>
          <w:szCs w:val="32"/>
        </w:rPr>
        <w:t>一</w:t>
      </w:r>
      <w:r>
        <w:rPr>
          <w:rFonts w:ascii="Times New Roman" w:hAnsi="Times New Roman" w:cs="Times New Roman"/>
          <w:szCs w:val="32"/>
        </w:rPr>
        <w:t>批</w:t>
      </w:r>
      <w:r>
        <w:rPr>
          <w:rFonts w:hint="eastAsia" w:hAnsi="Times New Roman" w:cs="Times New Roman"/>
          <w:szCs w:val="32"/>
        </w:rPr>
        <w:t>“柳州市柳南区中小学生研学实践教育基地”（以下简称“基地”）和“柳州市柳南区中小学研学实践教育营地”（以下简称“营地”）</w:t>
      </w:r>
      <w:r>
        <w:rPr>
          <w:rFonts w:ascii="Times New Roman" w:hAnsi="Times New Roman" w:cs="Times New Roman"/>
          <w:szCs w:val="32"/>
        </w:rPr>
        <w:t>。现就有关事项通知如下：</w:t>
      </w:r>
    </w:p>
    <w:p>
      <w:pPr>
        <w:spacing w:line="579" w:lineRule="exact"/>
        <w:ind w:firstLine="640" w:firstLineChars="200"/>
        <w:rPr>
          <w:rFonts w:ascii="黑体" w:hAnsi="黑体" w:eastAsia="黑体" w:cs="Times New Roman"/>
          <w:szCs w:val="32"/>
        </w:rPr>
      </w:pPr>
      <w:r>
        <w:rPr>
          <w:rFonts w:ascii="黑体" w:hAnsi="黑体" w:eastAsia="黑体" w:cs="Times New Roman"/>
          <w:szCs w:val="32"/>
        </w:rPr>
        <w:t>一、基地推荐条件</w:t>
      </w:r>
    </w:p>
    <w:p>
      <w:pPr>
        <w:spacing w:line="579" w:lineRule="exact"/>
        <w:ind w:firstLine="640" w:firstLineChars="200"/>
        <w:rPr>
          <w:rFonts w:ascii="Times New Roman" w:hAnsi="Times New Roman" w:cs="Times New Roman"/>
          <w:szCs w:val="32"/>
        </w:rPr>
      </w:pPr>
      <w:r>
        <w:rPr>
          <w:rFonts w:ascii="Times New Roman" w:hAnsi="Times New Roman" w:cs="Times New Roman"/>
          <w:szCs w:val="32"/>
        </w:rPr>
        <w:t>基地主要指各地各行业现有的，适合中小学生前往开展研究性学习和实践教育活动的优质有关单位。该单位须结合自身资源特点，已开发或正在开发不同学段（小学、初中、高中）、与学校教育内容衔接的研学实践教育主题和课程。同时应满足下列条件：</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（一）</w:t>
      </w:r>
      <w:r>
        <w:rPr>
          <w:rFonts w:ascii="Times New Roman" w:hAnsi="Times New Roman" w:cs="Times New Roman"/>
          <w:szCs w:val="32"/>
        </w:rPr>
        <w:t>各地各行业现有的属于下列主题板块之一的优质有关单位。</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优秀传统文化板块。包括旅游服务功能完善的文物保护单位、古籍保护单位、博物馆、非遗场所、优秀传统文化教育基地等单位。通过课程学习，能够引导学生传承中华优秀传统文化核心思想理念、中华传统美德、中华人文精神，坚定学生的文化自觉和文化自信。</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2.</w:t>
      </w:r>
      <w:r>
        <w:rPr>
          <w:rFonts w:ascii="Times New Roman" w:hAnsi="Times New Roman" w:cs="Times New Roman"/>
          <w:szCs w:val="32"/>
        </w:rPr>
        <w:t>革命传统教育板块。包括爱国主义教育基地、革命历史类纪念设施遗址等单位。通过课程学习，引导学生了解革命历史，增长革命斗争知识，学习革命斗争精神，培育新的时代精神。</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3.</w:t>
      </w:r>
      <w:r>
        <w:rPr>
          <w:rFonts w:ascii="Times New Roman" w:hAnsi="Times New Roman" w:cs="Times New Roman"/>
          <w:szCs w:val="32"/>
        </w:rPr>
        <w:t>国情教育板块。包括体现基本国情和改革开放成就的美丽乡村、传统村落、特色小镇、大型知名企业、大型公共设施、重大工程等单位。通过课程学习，能够引导学生了解基本国情及中国特色社会主义建设成就，激发学生爱党爱国之情。</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4.</w:t>
      </w:r>
      <w:r>
        <w:rPr>
          <w:rFonts w:ascii="Times New Roman" w:hAnsi="Times New Roman" w:cs="Times New Roman"/>
          <w:szCs w:val="32"/>
        </w:rPr>
        <w:t>国防科工板块。包括国家安全教育基地、国防教育基地、海洋意识教育基地、科技馆、科普教育基地、科技创新基地、高等学校、科研院所等单位。通过课程学习，能够引导学生学习科学知识、培养科学兴趣、掌握科学方法、增强科学精神，树立总体国家安全观，树立国家安全意识和国防意识。</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5.</w:t>
      </w:r>
      <w:r>
        <w:rPr>
          <w:rFonts w:ascii="Times New Roman" w:hAnsi="Times New Roman" w:cs="Times New Roman"/>
          <w:szCs w:val="32"/>
        </w:rPr>
        <w:t>自然生态板块。包括自然景区、城镇公园、植物园、动物园、风景名胜区、世界自然遗产地、世界文化遗产地、国家海洋公园、示范性农业基地、生态保护区、野生动物保护基地等单位。通过课程学习，能够引导学生感受祖国大好河山，树立爱护自然、保护生态的意识。</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（二）</w:t>
      </w:r>
      <w:r>
        <w:rPr>
          <w:rFonts w:ascii="Times New Roman" w:hAnsi="Times New Roman" w:cs="Times New Roman"/>
          <w:szCs w:val="32"/>
        </w:rPr>
        <w:t>具备承接中小学生开展研学实践教育活动的能力，能够结合单位资源特点，至少同时接待</w:t>
      </w:r>
      <w:r>
        <w:rPr>
          <w:rFonts w:hint="eastAsia" w:ascii="Times New Roman" w:hAnsi="Times New Roman" w:cs="Times New Roman"/>
          <w:szCs w:val="32"/>
        </w:rPr>
        <w:t>3</w:t>
      </w:r>
      <w:r>
        <w:rPr>
          <w:rFonts w:ascii="Times New Roman" w:hAnsi="Times New Roman" w:cs="Times New Roman"/>
          <w:szCs w:val="32"/>
        </w:rPr>
        <w:t>00名以上学生集中开展活动。设计开发适合小学、初中、高中不同学段学生，与学校教育内容相衔接的课程和线路不少于</w:t>
      </w:r>
      <w:r>
        <w:rPr>
          <w:rFonts w:hint="eastAsia" w:ascii="Times New Roman" w:hAnsi="Times New Roman" w:cs="Times New Roman"/>
          <w:szCs w:val="32"/>
        </w:rPr>
        <w:t>6</w:t>
      </w:r>
      <w:r>
        <w:rPr>
          <w:rFonts w:ascii="Times New Roman" w:hAnsi="Times New Roman" w:cs="Times New Roman"/>
          <w:szCs w:val="32"/>
        </w:rPr>
        <w:t>个；学习目标明确、主题特色鲜明、富有教育功能；有适合中小学生研学实践需要的研学管理人员、课程实施指导人员及课程和线路介绍。</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（三）</w:t>
      </w:r>
      <w:r>
        <w:rPr>
          <w:rFonts w:ascii="Times New Roman" w:hAnsi="Times New Roman" w:cs="Times New Roman"/>
          <w:szCs w:val="32"/>
        </w:rPr>
        <w:t>各项运行制度健全，保障与承载能力强。单位具备法人资质，有营业执照及相关经营许可证，基地正常运行一年以上；有安全措施和保障能力，有安全警示标志、有专门的安全应急通道，有监控系统，有专门的安全管理人员、现场安全教育和安全防护措施，有应急预案，近5年来未发生过重大安全责任事故。基地应建立院前急救体系，配备非专业人员可以使用的心脏骤停急救设备（AED）和其他急救设施。</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（四）</w:t>
      </w:r>
      <w:r>
        <w:rPr>
          <w:rFonts w:ascii="Times New Roman" w:hAnsi="Times New Roman" w:cs="Times New Roman"/>
          <w:szCs w:val="32"/>
        </w:rPr>
        <w:t>能够积极配合教育部门工作，对中小学生研学实践教育活动实施门票减免等优惠措施，单位周边交通便利，适宜中小学生前往开展研学实践教育活动，在本地区、本行业有一定示范意义。</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（五）</w:t>
      </w:r>
      <w:r>
        <w:rPr>
          <w:rFonts w:ascii="Times New Roman" w:hAnsi="Times New Roman" w:cs="Times New Roman"/>
          <w:szCs w:val="32"/>
        </w:rPr>
        <w:t>财务管理体制明确，内部保障机制健全，产权清晰，运行良好，日常运转经费来源稳定；注重预算管理、绩效评价，内部控制与财务制度健全，会计基础工作规范，具备项目管理能力。</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（六）</w:t>
      </w:r>
      <w:r>
        <w:rPr>
          <w:rFonts w:ascii="Times New Roman" w:hAnsi="Times New Roman" w:cs="Times New Roman"/>
          <w:szCs w:val="32"/>
        </w:rPr>
        <w:t>近三年来没有受到各级行政管理（执法）机构的处罚。</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（七）</w:t>
      </w:r>
      <w:r>
        <w:rPr>
          <w:rFonts w:ascii="Times New Roman" w:hAnsi="Times New Roman" w:cs="Times New Roman"/>
          <w:szCs w:val="32"/>
        </w:rPr>
        <w:t>已被命名为</w:t>
      </w:r>
      <w:r>
        <w:rPr>
          <w:rFonts w:hint="eastAsia" w:hAnsi="Times New Roman" w:cs="Times New Roman"/>
          <w:szCs w:val="32"/>
        </w:rPr>
        <w:t>“全国中小学生研学实践教育基地”、“广西中小学生研学实践教育营地”“柳州市中小学生研学实践教育基地”的单</w:t>
      </w:r>
      <w:r>
        <w:rPr>
          <w:rFonts w:ascii="Times New Roman" w:hAnsi="Times New Roman" w:cs="Times New Roman"/>
          <w:szCs w:val="32"/>
        </w:rPr>
        <w:t>位不再申报。</w:t>
      </w:r>
    </w:p>
    <w:p>
      <w:pPr>
        <w:spacing w:line="579" w:lineRule="exact"/>
        <w:ind w:firstLine="640" w:firstLineChars="200"/>
        <w:rPr>
          <w:rFonts w:ascii="黑体" w:hAnsi="黑体" w:eastAsia="黑体" w:cs="Times New Roman"/>
          <w:szCs w:val="32"/>
        </w:rPr>
      </w:pPr>
      <w:r>
        <w:rPr>
          <w:rFonts w:ascii="黑体" w:hAnsi="黑体" w:eastAsia="黑体" w:cs="Times New Roman"/>
          <w:szCs w:val="32"/>
        </w:rPr>
        <w:t>二、营地推荐条件</w:t>
      </w:r>
    </w:p>
    <w:p>
      <w:pPr>
        <w:spacing w:line="579" w:lineRule="exact"/>
        <w:ind w:firstLine="640" w:firstLineChars="200"/>
        <w:rPr>
          <w:rFonts w:ascii="Times New Roman" w:hAnsi="Times New Roman" w:cs="Times New Roman"/>
          <w:szCs w:val="32"/>
        </w:rPr>
      </w:pPr>
      <w:r>
        <w:rPr>
          <w:rFonts w:ascii="Times New Roman" w:hAnsi="Times New Roman" w:cs="Times New Roman"/>
          <w:szCs w:val="32"/>
        </w:rPr>
        <w:t>营地主要指具有承担一定规模中小学生研学实践教育的活动组织、课程和线路研发、集中接待、协调服务等功能，能够为广大中小学生开展研学实践活动提供集中食宿和交通等服务的单位。同时应满足下列条件：</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（一）</w:t>
      </w:r>
      <w:r>
        <w:rPr>
          <w:rFonts w:ascii="Times New Roman" w:hAnsi="Times New Roman" w:cs="Times New Roman"/>
          <w:szCs w:val="32"/>
        </w:rPr>
        <w:t>具有行政管理部门认证资质的公益性青少年校外活动场所、实践基地等。</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（二）</w:t>
      </w:r>
      <w:r>
        <w:rPr>
          <w:rFonts w:ascii="Times New Roman" w:hAnsi="Times New Roman" w:cs="Times New Roman"/>
          <w:szCs w:val="32"/>
        </w:rPr>
        <w:t>基础设施完备，营地场馆布局科学合理、容量充足，教学仪器、工具、设施设备性能完好。</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（三）</w:t>
      </w:r>
      <w:r>
        <w:rPr>
          <w:rFonts w:ascii="Times New Roman" w:hAnsi="Times New Roman" w:cs="Times New Roman"/>
          <w:szCs w:val="32"/>
        </w:rPr>
        <w:t>研学实践教育资源丰富，开发合理。营地能够满足学生2—7天研学实践教育活动需求。周边有若干个研学实践教育基地或教育资源，研学实践教育课程和线路设计科学，有多个不同主题，适合不同学段（小学、初中、高中），且与学校教育内容衔接的研学实践课程线路，研学线路不少于3条，能够实现中小学研学实践教育活动的育人目标，营地内实践教育项目或课程不少于14个。并建设可供学生进行素质拓展的区域，配套必要的设施设备。</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（四）</w:t>
      </w:r>
      <w:r>
        <w:rPr>
          <w:rFonts w:ascii="Times New Roman" w:hAnsi="Times New Roman" w:cs="Times New Roman"/>
          <w:szCs w:val="32"/>
        </w:rPr>
        <w:t>师资队伍充分，业务能力较强。有从事研学实践教育工作的专职队伍，设计规划有研学实践课程和线路，能够组织中小学生集体实践教育，开展研究性学习，促进书本知识和生活、劳动实践深度融合，落实立德树人根本任务，促进学生培育和践行社会主义核心价值观。</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（五）</w:t>
      </w:r>
      <w:r>
        <w:rPr>
          <w:rFonts w:ascii="Times New Roman" w:hAnsi="Times New Roman" w:cs="Times New Roman"/>
          <w:szCs w:val="32"/>
        </w:rPr>
        <w:t>各项运行制度健全，保障与承载能力强。单位正常安全运行1年以上；房屋、水电、通讯、消防等基础设施配套齐全，环境整洁、卫生良好，能够满足正常运行的需要；能够至少同时接待500名以上学生集中食宿；所在地交通便利，能够提供满足开展研学实践教育活动的交通需求；内部具备基本的医疗保障条件，周边有医院；有安全措施和保障能力，专门的安全管理人员、有安全警示标志、有专门的安全应急通道，有24小时、无死角的监控系统，有现场安全教育和安全防护措施，有应急预案，从未发生过重大安全事故。营地应建立院前急救体系，配备非专业人员可以使用的心脏骤停急救设备（AED）和其他急救设施。</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（六）</w:t>
      </w:r>
      <w:r>
        <w:rPr>
          <w:rFonts w:ascii="Times New Roman" w:hAnsi="Times New Roman" w:cs="Times New Roman"/>
          <w:szCs w:val="32"/>
        </w:rPr>
        <w:t>领导班子政治素质高、统筹协调能力强，组织机构健全，管理制度完备。有专门机构（专人）负责中小学生研学实践教育工作，接待流程、接待方案和活动开支情况长期公开。</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（七）</w:t>
      </w:r>
      <w:r>
        <w:rPr>
          <w:rFonts w:ascii="Times New Roman" w:hAnsi="Times New Roman" w:cs="Times New Roman"/>
          <w:szCs w:val="32"/>
        </w:rPr>
        <w:t>财务管理体制明确，内部保障机制健全，产权清晰，运行良好，日常运转经费来源稳定；注重预算管理、绩效评价，内部控制与财务制度健全，会计基础工作规范，具备项目管理能力。</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（八）</w:t>
      </w:r>
      <w:r>
        <w:rPr>
          <w:rFonts w:ascii="Times New Roman" w:hAnsi="Times New Roman" w:cs="Times New Roman"/>
          <w:szCs w:val="32"/>
        </w:rPr>
        <w:t>近三年来没有受到各级行政管理（执法）机构的处罚。</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（九）</w:t>
      </w:r>
      <w:r>
        <w:rPr>
          <w:rFonts w:ascii="Times New Roman" w:hAnsi="Times New Roman" w:cs="Times New Roman"/>
          <w:szCs w:val="32"/>
        </w:rPr>
        <w:t>已被评为</w:t>
      </w:r>
      <w:r>
        <w:rPr>
          <w:rFonts w:hint="eastAsia" w:hAnsi="Times New Roman" w:cs="Times New Roman"/>
          <w:szCs w:val="32"/>
        </w:rPr>
        <w:t>“全国中小学生研学实践教育基地”、“广西中小学生研学实践教育营地”“柳州市中小学生研学实践教育基地”的单</w:t>
      </w:r>
      <w:r>
        <w:rPr>
          <w:rFonts w:ascii="Times New Roman" w:hAnsi="Times New Roman" w:cs="Times New Roman"/>
          <w:szCs w:val="32"/>
        </w:rPr>
        <w:t>位不再申报。</w:t>
      </w:r>
    </w:p>
    <w:p>
      <w:pPr>
        <w:spacing w:line="579" w:lineRule="exact"/>
        <w:ind w:firstLine="640" w:firstLineChars="200"/>
        <w:rPr>
          <w:rFonts w:ascii="黑体" w:hAnsi="黑体" w:eastAsia="黑体" w:cs="Times New Roman"/>
          <w:szCs w:val="32"/>
        </w:rPr>
      </w:pPr>
      <w:r>
        <w:rPr>
          <w:rFonts w:ascii="黑体" w:hAnsi="黑体" w:eastAsia="黑体" w:cs="Times New Roman"/>
          <w:szCs w:val="32"/>
        </w:rPr>
        <w:t>三、遴选程序</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（一）单位申报。</w:t>
      </w:r>
      <w:r>
        <w:rPr>
          <w:rFonts w:hint="eastAsia" w:ascii="Times New Roman" w:hAnsi="Times New Roman" w:cs="Times New Roman"/>
          <w:szCs w:val="32"/>
        </w:rPr>
        <w:t>各有关单位根据推荐条件资源申报，并</w:t>
      </w:r>
      <w:r>
        <w:rPr>
          <w:rFonts w:ascii="Times New Roman" w:hAnsi="Times New Roman" w:cs="Times New Roman"/>
          <w:szCs w:val="32"/>
        </w:rPr>
        <w:t>填写基（营）地申报表（一式三份，详见附件2、3）</w:t>
      </w:r>
      <w:r>
        <w:rPr>
          <w:rFonts w:hint="eastAsia" w:ascii="Times New Roman" w:hAnsi="Times New Roman" w:cs="Times New Roman"/>
          <w:szCs w:val="32"/>
        </w:rPr>
        <w:t>，</w:t>
      </w:r>
      <w:r>
        <w:rPr>
          <w:rFonts w:ascii="Times New Roman" w:hAnsi="Times New Roman" w:cs="Times New Roman"/>
          <w:szCs w:val="32"/>
        </w:rPr>
        <w:t>同时提供以下材料：中小学研学实践教育基（营）地项目申报报告（3000字左右，内容包括单位简介、单位负责人、联系电话、申报意愿、已获荣誉、资源特色、承接学生开展研学实践教育的设施设备、可接待研学实践教育最大人数、研学实践教育课程题目、专业辅导人员、到达基地的交通条件、学生开展研学实践教育的门票优惠措施和服务内容、运行经费是否有保障、是否愿意承担研学实践教育义务等）、研学实践教育课程和已获荣誉等文本资料、反映研学实践教育接待能力的相关活动场景照片（大门、设施设备、活动场地等）8—10张。申报营地的还须提供营地辐射式研学旅行线路设计方案、5分钟营地微视频介绍资料。申报基（营）地名称要规范，应与本地、本单位或本行业有关。</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（二）遴选审核。</w:t>
      </w:r>
      <w:r>
        <w:rPr>
          <w:rFonts w:hint="eastAsia" w:ascii="Times New Roman" w:hAnsi="Times New Roman" w:cs="Times New Roman"/>
          <w:szCs w:val="32"/>
        </w:rPr>
        <w:t>区</w:t>
      </w:r>
      <w:r>
        <w:rPr>
          <w:rFonts w:ascii="Times New Roman" w:hAnsi="Times New Roman" w:cs="Times New Roman"/>
          <w:szCs w:val="32"/>
        </w:rPr>
        <w:t>教育局对各申报单位材料进行初审。</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（三）实地考察及评议评定。</w:t>
      </w:r>
      <w:r>
        <w:rPr>
          <w:rFonts w:hint="eastAsia" w:ascii="Times New Roman" w:hAnsi="Times New Roman" w:cs="Times New Roman"/>
          <w:szCs w:val="32"/>
        </w:rPr>
        <w:t>区</w:t>
      </w:r>
      <w:r>
        <w:rPr>
          <w:rFonts w:ascii="Times New Roman" w:hAnsi="Times New Roman" w:cs="Times New Roman"/>
          <w:szCs w:val="32"/>
        </w:rPr>
        <w:t>教育局组织相关部门对初审通过的申报单位进行实地考察，申报单位研学负责人现场汇报</w:t>
      </w:r>
      <w:r>
        <w:rPr>
          <w:rFonts w:hint="eastAsia" w:ascii="Times New Roman" w:hAnsi="Times New Roman" w:cs="Times New Roman"/>
          <w:szCs w:val="32"/>
        </w:rPr>
        <w:t>。</w:t>
      </w:r>
      <w:r>
        <w:rPr>
          <w:rFonts w:ascii="Times New Roman" w:hAnsi="Times New Roman" w:cs="Times New Roman"/>
          <w:szCs w:val="32"/>
        </w:rPr>
        <w:t>根据资格审查和实地考察情况，</w:t>
      </w:r>
      <w:r>
        <w:rPr>
          <w:rFonts w:hint="eastAsia" w:ascii="Times New Roman" w:hAnsi="Times New Roman" w:cs="Times New Roman"/>
          <w:szCs w:val="32"/>
        </w:rPr>
        <w:t>区</w:t>
      </w:r>
      <w:r>
        <w:rPr>
          <w:rFonts w:ascii="Times New Roman" w:hAnsi="Times New Roman" w:cs="Times New Roman"/>
          <w:szCs w:val="32"/>
        </w:rPr>
        <w:t>教育局组织专家对申报单位进行综合评审。</w:t>
      </w:r>
    </w:p>
    <w:p>
      <w:pPr>
        <w:spacing w:line="579" w:lineRule="exact"/>
        <w:ind w:firstLine="640" w:firstLineChars="200"/>
        <w:rPr>
          <w:rFonts w:ascii="Times New Roman" w:hAnsi="Times New Roman" w:cs="Times New Roman"/>
          <w:szCs w:val="32"/>
        </w:rPr>
      </w:pPr>
      <w:r>
        <w:rPr>
          <w:rFonts w:hint="eastAsia" w:ascii="楷体_GB2312" w:hAnsi="Times New Roman" w:eastAsia="楷体_GB2312" w:cs="Times New Roman"/>
          <w:szCs w:val="32"/>
        </w:rPr>
        <w:t>（四）公告公示。</w:t>
      </w:r>
      <w:r>
        <w:rPr>
          <w:rFonts w:ascii="Times New Roman" w:hAnsi="Times New Roman" w:cs="Times New Roman"/>
          <w:szCs w:val="32"/>
        </w:rPr>
        <w:t>最终评选结果统一在</w:t>
      </w:r>
      <w:r>
        <w:rPr>
          <w:rFonts w:hint="eastAsia" w:ascii="Times New Roman" w:hAnsi="Times New Roman" w:cs="Times New Roman"/>
          <w:szCs w:val="32"/>
        </w:rPr>
        <w:t>柳南区政府门户</w:t>
      </w:r>
      <w:r>
        <w:rPr>
          <w:rFonts w:ascii="Times New Roman" w:hAnsi="Times New Roman" w:cs="Times New Roman"/>
          <w:szCs w:val="32"/>
        </w:rPr>
        <w:t>网站公示，无异议的予以命名授牌。</w:t>
      </w:r>
    </w:p>
    <w:p>
      <w:pPr>
        <w:spacing w:line="579" w:lineRule="exact"/>
        <w:ind w:firstLine="640" w:firstLineChars="200"/>
        <w:rPr>
          <w:rFonts w:ascii="黑体" w:hAnsi="黑体" w:eastAsia="黑体" w:cs="Times New Roman"/>
          <w:szCs w:val="32"/>
        </w:rPr>
      </w:pPr>
      <w:r>
        <w:rPr>
          <w:rFonts w:ascii="黑体" w:hAnsi="黑体" w:eastAsia="黑体" w:cs="Times New Roman"/>
          <w:szCs w:val="32"/>
        </w:rPr>
        <w:t>四、相关要求</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请</w:t>
      </w:r>
      <w:r>
        <w:rPr>
          <w:rFonts w:ascii="Times New Roman" w:hAnsi="Times New Roman" w:cs="Times New Roman"/>
          <w:szCs w:val="32"/>
        </w:rPr>
        <w:t>各</w:t>
      </w:r>
      <w:r>
        <w:rPr>
          <w:rFonts w:hint="eastAsia" w:ascii="Times New Roman" w:hAnsi="Times New Roman" w:cs="Times New Roman"/>
          <w:szCs w:val="32"/>
        </w:rPr>
        <w:t>审报单位</w:t>
      </w:r>
      <w:r>
        <w:rPr>
          <w:rFonts w:ascii="Times New Roman" w:hAnsi="Times New Roman" w:cs="Times New Roman"/>
          <w:szCs w:val="32"/>
        </w:rPr>
        <w:t>于2023年</w:t>
      </w:r>
      <w:r>
        <w:rPr>
          <w:rFonts w:hint="eastAsia" w:ascii="Times New Roman" w:hAnsi="Times New Roman" w:cs="Times New Roman"/>
          <w:szCs w:val="32"/>
        </w:rPr>
        <w:t>9</w:t>
      </w:r>
      <w:r>
        <w:rPr>
          <w:rFonts w:ascii="Times New Roman" w:hAnsi="Times New Roman" w:cs="Times New Roman"/>
          <w:szCs w:val="32"/>
        </w:rPr>
        <w:t>月</w:t>
      </w:r>
      <w:r>
        <w:rPr>
          <w:rFonts w:hint="eastAsia" w:ascii="Times New Roman" w:hAnsi="Times New Roman" w:cs="Times New Roman"/>
          <w:szCs w:val="32"/>
        </w:rPr>
        <w:t>8</w:t>
      </w:r>
      <w:r>
        <w:rPr>
          <w:rFonts w:ascii="Times New Roman" w:hAnsi="Times New Roman" w:cs="Times New Roman"/>
          <w:szCs w:val="32"/>
        </w:rPr>
        <w:t>日前将推荐表和推荐汇总表（详见附件1、2、3）、项目申报报告、文本资料、活动场景照片等一式3份报柳</w:t>
      </w:r>
      <w:r>
        <w:rPr>
          <w:rFonts w:hint="eastAsia" w:ascii="Times New Roman" w:hAnsi="Times New Roman" w:cs="Times New Roman"/>
          <w:szCs w:val="32"/>
        </w:rPr>
        <w:t>送</w:t>
      </w:r>
      <w:r>
        <w:rPr>
          <w:rFonts w:ascii="Times New Roman" w:hAnsi="Times New Roman" w:cs="Times New Roman"/>
          <w:szCs w:val="32"/>
        </w:rPr>
        <w:t>州市</w:t>
      </w:r>
      <w:r>
        <w:rPr>
          <w:rFonts w:hint="eastAsia" w:ascii="Times New Roman" w:hAnsi="Times New Roman" w:cs="Times New Roman"/>
          <w:szCs w:val="32"/>
        </w:rPr>
        <w:t>柳南区</w:t>
      </w:r>
      <w:r>
        <w:rPr>
          <w:rFonts w:ascii="Times New Roman" w:hAnsi="Times New Roman" w:cs="Times New Roman"/>
          <w:szCs w:val="32"/>
        </w:rPr>
        <w:t>教育局</w:t>
      </w:r>
      <w:r>
        <w:rPr>
          <w:rFonts w:hint="eastAsia" w:ascii="Times New Roman" w:hAnsi="Times New Roman" w:cs="Times New Roman"/>
          <w:szCs w:val="32"/>
        </w:rPr>
        <w:t>512室</w:t>
      </w:r>
      <w:r>
        <w:rPr>
          <w:rFonts w:ascii="Times New Roman" w:hAnsi="Times New Roman" w:cs="Times New Roman"/>
          <w:szCs w:val="32"/>
        </w:rPr>
        <w:t>，同时发送以上材料电子版至工作邮箱。逾期不报，视为自动放弃。</w:t>
      </w:r>
    </w:p>
    <w:p>
      <w:pPr>
        <w:spacing w:line="579" w:lineRule="exact"/>
        <w:ind w:firstLine="640" w:firstLineChars="200"/>
        <w:rPr>
          <w:rFonts w:ascii="Times New Roman" w:hAnsi="Times New Roman" w:cs="Times New Roman"/>
          <w:szCs w:val="32"/>
        </w:rPr>
      </w:pPr>
      <w:r>
        <w:rPr>
          <w:rFonts w:ascii="Times New Roman" w:hAnsi="Times New Roman" w:cs="Times New Roman"/>
          <w:szCs w:val="32"/>
        </w:rPr>
        <w:t>联系人及电话：</w:t>
      </w:r>
      <w:r>
        <w:rPr>
          <w:rFonts w:hint="eastAsia" w:ascii="Times New Roman" w:hAnsi="Times New Roman" w:cs="Times New Roman"/>
          <w:szCs w:val="32"/>
        </w:rPr>
        <w:t>覃兆梅</w:t>
      </w:r>
      <w:r>
        <w:rPr>
          <w:rFonts w:ascii="Times New Roman" w:hAnsi="Times New Roman" w:cs="Times New Roman"/>
          <w:szCs w:val="32"/>
        </w:rPr>
        <w:t>，</w:t>
      </w:r>
      <w:r>
        <w:rPr>
          <w:rFonts w:hint="eastAsia" w:ascii="Times New Roman" w:hAnsi="Times New Roman" w:cs="Times New Roman"/>
          <w:szCs w:val="32"/>
        </w:rPr>
        <w:t>0772-3730335</w:t>
      </w:r>
      <w:r>
        <w:rPr>
          <w:rFonts w:ascii="Times New Roman" w:hAnsi="Times New Roman" w:cs="Times New Roman"/>
          <w:szCs w:val="32"/>
        </w:rPr>
        <w:t>邮箱：</w:t>
      </w:r>
      <w:r>
        <w:rPr>
          <w:rFonts w:hint="eastAsia" w:ascii="Times New Roman" w:hAnsi="Times New Roman" w:cs="Times New Roman"/>
          <w:szCs w:val="32"/>
        </w:rPr>
        <w:t>lnqedu</w:t>
      </w:r>
      <w:r>
        <w:rPr>
          <w:rFonts w:ascii="Times New Roman" w:hAnsi="Times New Roman" w:cs="Times New Roman"/>
          <w:szCs w:val="32"/>
        </w:rPr>
        <w:t>@163.com；邮寄地址：柳州市柳</w:t>
      </w:r>
      <w:r>
        <w:rPr>
          <w:rFonts w:hint="eastAsia" w:ascii="Times New Roman" w:hAnsi="Times New Roman" w:cs="Times New Roman"/>
          <w:szCs w:val="32"/>
        </w:rPr>
        <w:t>南</w:t>
      </w:r>
      <w:r>
        <w:rPr>
          <w:rFonts w:ascii="Times New Roman" w:hAnsi="Times New Roman" w:cs="Times New Roman"/>
          <w:szCs w:val="32"/>
        </w:rPr>
        <w:t>区</w:t>
      </w:r>
      <w:r>
        <w:rPr>
          <w:rFonts w:hint="eastAsia" w:ascii="Times New Roman" w:hAnsi="Times New Roman" w:cs="Times New Roman"/>
          <w:szCs w:val="32"/>
        </w:rPr>
        <w:t>教育局</w:t>
      </w:r>
      <w:r>
        <w:rPr>
          <w:rFonts w:ascii="Times New Roman" w:hAnsi="Times New Roman" w:cs="Times New Roman"/>
          <w:szCs w:val="32"/>
        </w:rPr>
        <w:t>。</w:t>
      </w:r>
    </w:p>
    <w:p>
      <w:pPr>
        <w:spacing w:line="579" w:lineRule="exact"/>
        <w:rPr>
          <w:rFonts w:ascii="Times New Roman" w:hAnsi="Times New Roman" w:cs="Times New Roman"/>
          <w:szCs w:val="32"/>
        </w:rPr>
      </w:pPr>
    </w:p>
    <w:p>
      <w:pPr>
        <w:spacing w:line="579" w:lineRule="exact"/>
        <w:rPr>
          <w:rFonts w:ascii="Times New Roman" w:hAnsi="Times New Roman" w:cs="Times New Roman"/>
          <w:szCs w:val="32"/>
        </w:rPr>
      </w:pPr>
    </w:p>
    <w:p>
      <w:pPr>
        <w:spacing w:line="579" w:lineRule="exact"/>
        <w:rPr>
          <w:rFonts w:ascii="Times New Roman" w:hAnsi="Times New Roman" w:cs="Times New Roman"/>
          <w:szCs w:val="32"/>
        </w:rPr>
      </w:pPr>
      <w:r>
        <w:rPr>
          <w:rFonts w:ascii="Times New Roman" w:hAnsi="Times New Roman" w:cs="Times New Roman"/>
          <w:szCs w:val="32"/>
        </w:rPr>
        <w:t>附件：</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1.</w:t>
      </w:r>
      <w:r>
        <w:rPr>
          <w:rFonts w:ascii="Times New Roman" w:hAnsi="Times New Roman" w:cs="Times New Roman"/>
          <w:szCs w:val="32"/>
        </w:rPr>
        <w:t>柳州市</w:t>
      </w:r>
      <w:r>
        <w:rPr>
          <w:rFonts w:hint="eastAsia" w:ascii="Times New Roman" w:hAnsi="Times New Roman" w:cs="Times New Roman"/>
          <w:szCs w:val="32"/>
        </w:rPr>
        <w:t>柳南区</w:t>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批中小学生研学实践教育基地申报表（一基地一表）</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2.</w:t>
      </w:r>
      <w:r>
        <w:rPr>
          <w:rFonts w:ascii="Times New Roman" w:hAnsi="Times New Roman" w:cs="Times New Roman"/>
          <w:szCs w:val="32"/>
        </w:rPr>
        <w:t>柳州市</w:t>
      </w:r>
      <w:r>
        <w:rPr>
          <w:rFonts w:hint="eastAsia" w:ascii="Times New Roman" w:hAnsi="Times New Roman" w:cs="Times New Roman"/>
          <w:szCs w:val="32"/>
        </w:rPr>
        <w:t>柳南区</w:t>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批中小学生研学实践教育营地申报表（一营地一表）</w:t>
      </w:r>
    </w:p>
    <w:p>
      <w:pPr>
        <w:spacing w:line="579" w:lineRule="exact"/>
        <w:ind w:firstLine="640" w:firstLineChars="200"/>
        <w:rPr>
          <w:rFonts w:ascii="Times New Roman" w:hAnsi="Times New Roman" w:cs="Times New Roman"/>
          <w:szCs w:val="32"/>
        </w:rPr>
      </w:pPr>
      <w:r>
        <w:rPr>
          <w:rFonts w:hint="eastAsia" w:ascii="Times New Roman" w:hAnsi="Times New Roman" w:cs="Times New Roman"/>
          <w:szCs w:val="32"/>
        </w:rPr>
        <w:t>3.</w:t>
      </w:r>
      <w:r>
        <w:rPr>
          <w:rFonts w:ascii="Times New Roman" w:hAnsi="Times New Roman" w:cs="Times New Roman"/>
          <w:szCs w:val="32"/>
        </w:rPr>
        <w:t>柳州市</w:t>
      </w:r>
      <w:r>
        <w:rPr>
          <w:rFonts w:hint="eastAsia" w:ascii="Times New Roman" w:hAnsi="Times New Roman" w:cs="Times New Roman"/>
          <w:szCs w:val="32"/>
        </w:rPr>
        <w:t>柳南区</w:t>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批中小学生研学实践教育基（营）地推荐汇总表</w:t>
      </w:r>
    </w:p>
    <w:p>
      <w:pPr>
        <w:spacing w:line="579" w:lineRule="exact"/>
        <w:rPr>
          <w:rFonts w:ascii="Times New Roman" w:hAnsi="Times New Roman" w:cs="Times New Roman"/>
          <w:szCs w:val="32"/>
        </w:rPr>
      </w:pPr>
    </w:p>
    <w:p>
      <w:pPr>
        <w:spacing w:line="579" w:lineRule="exact"/>
        <w:rPr>
          <w:rFonts w:ascii="Times New Roman" w:hAnsi="Times New Roman" w:cs="Times New Roman"/>
          <w:szCs w:val="32"/>
        </w:rPr>
      </w:pPr>
    </w:p>
    <w:p>
      <w:pPr>
        <w:spacing w:line="579" w:lineRule="exact"/>
        <w:ind w:right="640"/>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柳州市</w:t>
      </w:r>
      <w:r>
        <w:rPr>
          <w:rFonts w:hint="eastAsia" w:ascii="Times New Roman" w:hAnsi="Times New Roman" w:cs="Times New Roman"/>
          <w:szCs w:val="32"/>
        </w:rPr>
        <w:t>柳南区</w:t>
      </w:r>
      <w:r>
        <w:rPr>
          <w:rFonts w:ascii="Times New Roman" w:hAnsi="Times New Roman" w:cs="Times New Roman"/>
          <w:szCs w:val="32"/>
        </w:rPr>
        <w:t>教育局</w:t>
      </w:r>
    </w:p>
    <w:p>
      <w:pPr>
        <w:spacing w:line="579" w:lineRule="exact"/>
        <w:ind w:right="640" w:firstLine="4800" w:firstLineChars="1500"/>
        <w:rPr>
          <w:rFonts w:ascii="Times New Roman" w:hAnsi="Times New Roman" w:cs="Times New Roman"/>
          <w:szCs w:val="32"/>
        </w:rPr>
      </w:pPr>
      <w:r>
        <w:rPr>
          <w:rFonts w:ascii="Times New Roman" w:hAnsi="Times New Roman" w:cs="Times New Roman"/>
          <w:szCs w:val="32"/>
        </w:rPr>
        <w:t>2023年</w:t>
      </w:r>
      <w:r>
        <w:rPr>
          <w:rFonts w:hint="eastAsia" w:ascii="Times New Roman" w:hAnsi="Times New Roman" w:cs="Times New Roman"/>
          <w:szCs w:val="32"/>
        </w:rPr>
        <w:t>8</w:t>
      </w:r>
      <w:r>
        <w:rPr>
          <w:rFonts w:ascii="Times New Roman" w:hAnsi="Times New Roman" w:cs="Times New Roman"/>
          <w:szCs w:val="32"/>
        </w:rPr>
        <w:t>月</w:t>
      </w:r>
      <w:r>
        <w:rPr>
          <w:rFonts w:hint="eastAsia" w:ascii="Times New Roman" w:hAnsi="Times New Roman" w:cs="Times New Roman"/>
          <w:szCs w:val="32"/>
        </w:rPr>
        <w:t>22</w:t>
      </w:r>
      <w:r>
        <w:rPr>
          <w:rFonts w:ascii="Times New Roman" w:hAnsi="Times New Roman" w:cs="Times New Roman"/>
          <w:szCs w:val="32"/>
        </w:rPr>
        <w:t>日</w:t>
      </w: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ascii="黑体" w:eastAsia="黑体"/>
        </w:rPr>
      </w:pPr>
    </w:p>
    <w:p>
      <w:pPr>
        <w:spacing w:line="590" w:lineRule="exact"/>
        <w:rPr>
          <w:rFonts w:hint="eastAsia" w:ascii="黑体" w:eastAsia="黑体"/>
        </w:rPr>
      </w:pPr>
    </w:p>
    <w:p>
      <w:pPr>
        <w:spacing w:line="590" w:lineRule="exact"/>
        <w:rPr>
          <w:rFonts w:hint="eastAsia" w:ascii="黑体" w:eastAsia="黑体"/>
        </w:rPr>
      </w:pPr>
      <w:bookmarkStart w:id="0" w:name="_GoBack"/>
      <w:bookmarkEnd w:id="0"/>
    </w:p>
    <w:p>
      <w:pPr>
        <w:spacing w:line="590" w:lineRule="exact"/>
        <w:rPr>
          <w:rFonts w:ascii="黑体" w:eastAsia="黑体"/>
        </w:rPr>
      </w:pPr>
    </w:p>
    <w:p>
      <w:pPr>
        <w:spacing w:line="590" w:lineRule="exact"/>
      </w:pPr>
      <w:r>
        <w:rPr>
          <w:rFonts w:hint="eastAsia" w:ascii="黑体" w:eastAsia="黑体"/>
        </w:rPr>
        <w:t>政府信息公开选项：（网络）主动公开</w:t>
      </w:r>
    </w:p>
    <w:p>
      <w:pPr>
        <w:spacing w:line="590" w:lineRule="exac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392430</wp:posOffset>
                </wp:positionV>
                <wp:extent cx="5667375" cy="0"/>
                <wp:effectExtent l="0" t="0" r="0" b="0"/>
                <wp:wrapNone/>
                <wp:docPr id="2" name="直线 2"/>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0.9pt;height:0pt;width:446.25pt;z-index:251660288;mso-width-relative:page;mso-height-relative:page;" filled="f" stroked="t" coordsize="21600,21600" o:gfxdata="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itTJtQAAAAG&#10;AQAADwAAAAAAAAABACAAAAAiAAAAZHJzL2Rvd25yZXYueG1sUEsBAhQAFAAAAAgAh07iQC4REN/n&#10;AQAA2wMAAA4AAAAAAAAAAQAgAAAAIwEAAGRycy9lMm9Eb2MueG1sUEsFBgAAAAAGAAYAWQEAAHwF&#10;AAAAAA==&#10;">
                <v:fill on="f" focussize="0,0"/>
                <v:stroke color="#000000" joinstyle="round"/>
                <v:imagedata o:title=""/>
                <o:lock v:ext="edit" aspectratio="f"/>
              </v:line>
            </w:pict>
          </mc:Fallback>
        </mc:AlternateContent>
      </w:r>
      <w:r>
        <w:rPr>
          <w:rFonts w:ascii="Times New Roman" w:hAnsi="Times New Roman" w:cs="Times New Roman"/>
        </w:rPr>
        <w:t>柳州市</w:t>
      </w:r>
      <w:r>
        <w:rPr>
          <w:rFonts w:hint="eastAsia" w:ascii="Times New Roman" w:hAnsi="Times New Roman" w:cs="Times New Roman"/>
        </w:rPr>
        <w:t>柳南区</w:t>
      </w:r>
      <w:r>
        <w:rPr>
          <w:rFonts w:ascii="Times New Roman" w:hAnsi="Times New Roman" w:cs="Times New Roman"/>
        </w:rPr>
        <w:t>教育局办公室        2023年</w:t>
      </w:r>
      <w:r>
        <w:rPr>
          <w:rFonts w:hint="eastAsia" w:ascii="Times New Roman" w:hAnsi="Times New Roman" w:cs="Times New Roman"/>
        </w:rPr>
        <w:t>8</w:t>
      </w:r>
      <w:r>
        <w:rPr>
          <w:rFonts w:ascii="Times New Roman" w:hAnsi="Times New Roman" w:cs="Times New Roman"/>
        </w:rPr>
        <w:t>月</w:t>
      </w:r>
      <w:r>
        <w:rPr>
          <w:rFonts w:hint="eastAsia" w:ascii="Times New Roman" w:hAnsi="Times New Roman" w:cs="Times New Roman"/>
        </w:rPr>
        <w:t>22</w:t>
      </w:r>
      <w:r>
        <w:rPr>
          <w:rFonts w:ascii="Times New Roman" w:hAnsi="Times New Roman" w:cs="Times New Roman"/>
        </w:rPr>
        <w:t>日印发</w: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67375" cy="0"/>
                <wp:effectExtent l="0" t="0" r="0" b="0"/>
                <wp:wrapNone/>
                <wp:docPr id="1" name="直线 1"/>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3.4pt;height:0pt;width:446.25pt;z-index:251659264;mso-width-relative:page;mso-height-relative:page;" filled="f" stroked="t" coordsize="21600,21600" o:gfxdata="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MAA99IAAAAEAQAA&#10;DwAAAAAAAAABACAAAAAiAAAAZHJzL2Rvd25yZXYueG1sUEsBAhQAFAAAAAgAh07iQDV6i3bmAQAA&#10;2wMAAA4AAAAAAAAAAQAgAAAAIQEAAGRycy9lMm9Eb2MueG1sUEsFBgAAAAAGAAYAWQEAAHkFAAAA&#10;AA==&#10;">
                <v:fill on="f" focussize="0,0"/>
                <v:stroke color="#000000" joinstyle="round"/>
                <v:imagedata o:title=""/>
                <o:lock v:ext="edit" aspectratio="f"/>
              </v:line>
            </w:pict>
          </mc:Fallback>
        </mc:AlternateContent>
      </w:r>
    </w:p>
    <w:p>
      <w:pPr>
        <w:spacing w:line="600" w:lineRule="exact"/>
        <w:rPr>
          <w:rFonts w:ascii="黑体" w:hAnsi="黑体" w:eastAsia="黑体" w:cs="仿宋_GB2312"/>
          <w:szCs w:val="32"/>
        </w:rPr>
      </w:pPr>
      <w:r>
        <w:rPr>
          <w:rFonts w:hint="eastAsia" w:ascii="黑体" w:hAnsi="黑体" w:eastAsia="黑体" w:cs="仿宋_GB2312"/>
          <w:szCs w:val="32"/>
        </w:rPr>
        <w:t>附件1</w:t>
      </w:r>
    </w:p>
    <w:p>
      <w:pPr>
        <w:spacing w:line="600" w:lineRule="exact"/>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柳州市柳南区第一批中小学生研学实践</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教育基地申报表</w:t>
      </w:r>
    </w:p>
    <w:p>
      <w:pPr>
        <w:spacing w:line="600" w:lineRule="exact"/>
        <w:jc w:val="center"/>
        <w:rPr>
          <w:rFonts w:ascii="楷体" w:hAnsi="楷体" w:eastAsia="楷体" w:cs="仿宋_GB2312"/>
          <w:szCs w:val="32"/>
        </w:rPr>
      </w:pPr>
      <w:r>
        <w:rPr>
          <w:rFonts w:hint="eastAsia" w:ascii="楷体" w:hAnsi="楷体" w:eastAsia="楷体" w:cs="仿宋_GB2312"/>
          <w:szCs w:val="32"/>
        </w:rPr>
        <w:t>（一基地一表）</w:t>
      </w:r>
    </w:p>
    <w:p>
      <w:pPr>
        <w:spacing w:line="600" w:lineRule="exact"/>
        <w:jc w:val="center"/>
        <w:rPr>
          <w:rFonts w:ascii="楷体" w:hAnsi="楷体" w:eastAsia="楷体" w:cs="仿宋_GB2312"/>
          <w:szCs w:val="32"/>
        </w:rPr>
      </w:pPr>
    </w:p>
    <w:tbl>
      <w:tblPr>
        <w:tblStyle w:val="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871"/>
        <w:gridCol w:w="1744"/>
        <w:gridCol w:w="11"/>
        <w:gridCol w:w="2295"/>
        <w:gridCol w:w="15"/>
        <w:gridCol w:w="69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基地名称</w:t>
            </w:r>
          </w:p>
        </w:tc>
        <w:tc>
          <w:tcPr>
            <w:tcW w:w="6519" w:type="dxa"/>
            <w:gridSpan w:val="6"/>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单位详细地址</w:t>
            </w:r>
          </w:p>
        </w:tc>
        <w:tc>
          <w:tcPr>
            <w:tcW w:w="6519" w:type="dxa"/>
            <w:gridSpan w:val="6"/>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申报单位名称</w:t>
            </w:r>
          </w:p>
          <w:p>
            <w:pPr>
              <w:spacing w:line="600" w:lineRule="exact"/>
              <w:jc w:val="center"/>
              <w:rPr>
                <w:rFonts w:ascii="宋体" w:hAnsi="宋体" w:cs="仿宋_GB2312"/>
                <w:bCs/>
                <w:sz w:val="24"/>
              </w:rPr>
            </w:pPr>
            <w:r>
              <w:rPr>
                <w:rFonts w:hint="eastAsia" w:ascii="宋体" w:hAnsi="宋体" w:cs="仿宋_GB2312"/>
                <w:bCs/>
                <w:sz w:val="24"/>
              </w:rPr>
              <w:t>（全称，与公章一致）</w:t>
            </w:r>
          </w:p>
        </w:tc>
        <w:tc>
          <w:tcPr>
            <w:tcW w:w="6519" w:type="dxa"/>
            <w:gridSpan w:val="6"/>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申报单位详细地址</w:t>
            </w:r>
          </w:p>
        </w:tc>
        <w:tc>
          <w:tcPr>
            <w:tcW w:w="6519" w:type="dxa"/>
            <w:gridSpan w:val="6"/>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统一社会信用代码</w:t>
            </w:r>
          </w:p>
        </w:tc>
        <w:tc>
          <w:tcPr>
            <w:tcW w:w="6519" w:type="dxa"/>
            <w:gridSpan w:val="6"/>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单位类型</w:t>
            </w:r>
          </w:p>
        </w:tc>
        <w:tc>
          <w:tcPr>
            <w:tcW w:w="6519" w:type="dxa"/>
            <w:gridSpan w:val="6"/>
            <w:noWrap/>
          </w:tcPr>
          <w:p>
            <w:pPr>
              <w:spacing w:line="600" w:lineRule="exact"/>
              <w:rPr>
                <w:rFonts w:ascii="宋体" w:hAnsi="宋体" w:cs="仿宋_GB2312"/>
                <w:bCs/>
                <w:sz w:val="24"/>
              </w:rPr>
            </w:pPr>
            <w:r>
              <w:rPr>
                <w:rFonts w:hint="eastAsia" w:ascii="宋体" w:hAnsi="宋体" w:cs="仿宋_GB2312"/>
                <w:bCs/>
                <w:sz w:val="24"/>
              </w:rPr>
              <w:t>□事业单位□国有企业</w:t>
            </w:r>
          </w:p>
          <w:p>
            <w:pPr>
              <w:spacing w:line="600" w:lineRule="exact"/>
              <w:rPr>
                <w:rFonts w:ascii="宋体" w:hAnsi="宋体" w:cs="仿宋_GB2312"/>
                <w:bCs/>
                <w:sz w:val="24"/>
              </w:rPr>
            </w:pPr>
            <w:r>
              <w:rPr>
                <w:rFonts w:hint="eastAsia" w:ascii="宋体" w:hAnsi="宋体" w:cs="仿宋_GB2312"/>
                <w:bCs/>
                <w:sz w:val="24"/>
              </w:rPr>
              <w:t>□民营企业□其他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负责人</w:t>
            </w:r>
          </w:p>
        </w:tc>
        <w:tc>
          <w:tcPr>
            <w:tcW w:w="1744" w:type="dxa"/>
            <w:noWrap/>
            <w:vAlign w:val="center"/>
          </w:tcPr>
          <w:p>
            <w:pPr>
              <w:spacing w:line="600" w:lineRule="exact"/>
              <w:jc w:val="center"/>
              <w:rPr>
                <w:rFonts w:ascii="宋体" w:hAnsi="宋体" w:cs="仿宋_GB2312"/>
                <w:bCs/>
                <w:sz w:val="24"/>
              </w:rPr>
            </w:pPr>
          </w:p>
        </w:tc>
        <w:tc>
          <w:tcPr>
            <w:tcW w:w="2306"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电话（手机）</w:t>
            </w:r>
          </w:p>
        </w:tc>
        <w:tc>
          <w:tcPr>
            <w:tcW w:w="2469" w:type="dxa"/>
            <w:gridSpan w:val="3"/>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联系人</w:t>
            </w:r>
          </w:p>
        </w:tc>
        <w:tc>
          <w:tcPr>
            <w:tcW w:w="1744" w:type="dxa"/>
            <w:noWrap/>
            <w:vAlign w:val="center"/>
          </w:tcPr>
          <w:p>
            <w:pPr>
              <w:spacing w:line="600" w:lineRule="exact"/>
              <w:jc w:val="center"/>
              <w:rPr>
                <w:rFonts w:ascii="宋体" w:hAnsi="宋体" w:cs="仿宋_GB2312"/>
                <w:bCs/>
                <w:sz w:val="24"/>
              </w:rPr>
            </w:pPr>
          </w:p>
        </w:tc>
        <w:tc>
          <w:tcPr>
            <w:tcW w:w="2306"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电话（手机）</w:t>
            </w:r>
          </w:p>
        </w:tc>
        <w:tc>
          <w:tcPr>
            <w:tcW w:w="2469" w:type="dxa"/>
            <w:gridSpan w:val="3"/>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在职员工总数（人）</w:t>
            </w:r>
          </w:p>
        </w:tc>
        <w:tc>
          <w:tcPr>
            <w:tcW w:w="1744" w:type="dxa"/>
            <w:noWrap/>
            <w:vAlign w:val="center"/>
          </w:tcPr>
          <w:p>
            <w:pPr>
              <w:spacing w:line="600" w:lineRule="exact"/>
              <w:jc w:val="center"/>
              <w:rPr>
                <w:rFonts w:ascii="宋体" w:hAnsi="宋体" w:cs="仿宋_GB2312"/>
                <w:bCs/>
                <w:sz w:val="24"/>
              </w:rPr>
            </w:pPr>
          </w:p>
        </w:tc>
        <w:tc>
          <w:tcPr>
            <w:tcW w:w="3013" w:type="dxa"/>
            <w:gridSpan w:val="4"/>
            <w:noWrap/>
            <w:vAlign w:val="center"/>
          </w:tcPr>
          <w:p>
            <w:pPr>
              <w:spacing w:line="600" w:lineRule="exact"/>
              <w:jc w:val="center"/>
              <w:rPr>
                <w:rFonts w:ascii="宋体" w:hAnsi="宋体" w:cs="仿宋_GB2312"/>
                <w:bCs/>
                <w:sz w:val="24"/>
              </w:rPr>
            </w:pPr>
            <w:r>
              <w:rPr>
                <w:rFonts w:hint="eastAsia" w:ascii="宋体" w:hAnsi="宋体" w:cs="仿宋_GB2312"/>
                <w:bCs/>
                <w:sz w:val="24"/>
              </w:rPr>
              <w:t>研学实践教育师资数（人）</w:t>
            </w:r>
          </w:p>
        </w:tc>
        <w:tc>
          <w:tcPr>
            <w:tcW w:w="1762" w:type="dxa"/>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2485" w:type="dxa"/>
            <w:gridSpan w:val="2"/>
            <w:noWrap/>
            <w:vAlign w:val="center"/>
          </w:tcPr>
          <w:p>
            <w:pPr>
              <w:spacing w:line="600" w:lineRule="exact"/>
              <w:jc w:val="center"/>
              <w:rPr>
                <w:rFonts w:ascii="宋体" w:hAnsi="宋体" w:cs="仿宋_GB2312"/>
                <w:bCs/>
                <w:sz w:val="24"/>
              </w:rPr>
            </w:pPr>
            <w:r>
              <w:rPr>
                <w:rFonts w:hint="eastAsia" w:ascii="宋体" w:hAnsi="宋体" w:cs="仿宋_GB2312"/>
                <w:bCs/>
                <w:sz w:val="24"/>
              </w:rPr>
              <w:t>所属类别</w:t>
            </w:r>
          </w:p>
        </w:tc>
        <w:tc>
          <w:tcPr>
            <w:tcW w:w="6519" w:type="dxa"/>
            <w:gridSpan w:val="6"/>
            <w:noWrap/>
          </w:tcPr>
          <w:p>
            <w:pPr>
              <w:spacing w:line="600" w:lineRule="exact"/>
              <w:rPr>
                <w:rFonts w:ascii="宋体" w:hAnsi="宋体" w:cs="仿宋_GB2312"/>
                <w:bCs/>
                <w:sz w:val="24"/>
              </w:rPr>
            </w:pPr>
            <w:r>
              <w:rPr>
                <w:rFonts w:ascii="Wingdings 2" w:hAnsi="Wingdings 2" w:cs="仿宋_GB2312"/>
                <w:bCs/>
                <w:sz w:val="24"/>
              </w:rPr>
              <w:sym w:font="Wingdings 2" w:char="F0A3"/>
            </w:r>
            <w:r>
              <w:rPr>
                <w:rFonts w:hint="eastAsia" w:ascii="宋体" w:hAnsi="宋体" w:cs="仿宋_GB2312"/>
                <w:bCs/>
                <w:sz w:val="24"/>
              </w:rPr>
              <w:t>优秀传统文化板块□革命传统教育板块</w:t>
            </w:r>
          </w:p>
          <w:p>
            <w:pPr>
              <w:spacing w:line="600" w:lineRule="exact"/>
              <w:rPr>
                <w:rFonts w:ascii="宋体" w:hAnsi="宋体" w:cs="仿宋_GB2312"/>
                <w:bCs/>
                <w:sz w:val="24"/>
              </w:rPr>
            </w:pPr>
            <w:r>
              <w:rPr>
                <w:rFonts w:hint="eastAsia" w:ascii="宋体" w:hAnsi="宋体" w:cs="仿宋_GB2312"/>
                <w:bCs/>
                <w:sz w:val="24"/>
              </w:rPr>
              <w:t>□国情教育板块</w:t>
            </w:r>
            <w:r>
              <w:rPr>
                <w:rFonts w:ascii="Wingdings 2" w:hAnsi="Wingdings 2" w:cs="仿宋_GB2312"/>
                <w:bCs/>
                <w:sz w:val="24"/>
              </w:rPr>
              <w:sym w:font="Wingdings 2" w:char="F0A3"/>
            </w:r>
            <w:r>
              <w:rPr>
                <w:rFonts w:hint="eastAsia" w:ascii="宋体" w:hAnsi="宋体" w:cs="仿宋_GB2312"/>
                <w:bCs/>
                <w:sz w:val="24"/>
              </w:rPr>
              <w:t>国防科工板块</w:t>
            </w:r>
          </w:p>
          <w:p>
            <w:pPr>
              <w:spacing w:line="600" w:lineRule="exact"/>
              <w:rPr>
                <w:rFonts w:ascii="宋体" w:hAnsi="宋体" w:cs="仿宋_GB2312"/>
                <w:bCs/>
                <w:sz w:val="24"/>
              </w:rPr>
            </w:pPr>
            <w:r>
              <w:rPr>
                <w:rFonts w:hint="eastAsia" w:ascii="宋体" w:hAnsi="宋体" w:cs="仿宋_GB2312"/>
                <w:bCs/>
                <w:sz w:val="24"/>
              </w:rPr>
              <w:t>□自然生态板块（仅填一项）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jc w:val="center"/>
        </w:trPr>
        <w:tc>
          <w:tcPr>
            <w:tcW w:w="2485" w:type="dxa"/>
            <w:gridSpan w:val="2"/>
            <w:noWrap/>
            <w:vAlign w:val="center"/>
          </w:tcPr>
          <w:p>
            <w:pPr>
              <w:spacing w:line="600" w:lineRule="exact"/>
              <w:jc w:val="center"/>
              <w:rPr>
                <w:rFonts w:ascii="宋体" w:hAnsi="宋体" w:cs="仿宋_GB2312"/>
                <w:bCs/>
                <w:sz w:val="24"/>
              </w:rPr>
            </w:pPr>
            <w:r>
              <w:rPr>
                <w:rFonts w:ascii="宋体" w:hAnsi="宋体" w:cs="仿宋_GB2312"/>
                <w:bCs/>
                <w:sz w:val="24"/>
              </w:rPr>
              <w:t>202</w:t>
            </w:r>
            <w:r>
              <w:rPr>
                <w:rFonts w:hint="eastAsia" w:ascii="宋体" w:hAnsi="宋体" w:cs="仿宋_GB2312"/>
                <w:bCs/>
                <w:sz w:val="24"/>
              </w:rPr>
              <w:t>2</w:t>
            </w:r>
            <w:r>
              <w:rPr>
                <w:rFonts w:ascii="宋体" w:hAnsi="宋体" w:cs="仿宋_GB2312"/>
                <w:bCs/>
                <w:sz w:val="24"/>
              </w:rPr>
              <w:t>年度接待开展</w:t>
            </w:r>
          </w:p>
          <w:p>
            <w:pPr>
              <w:spacing w:line="600" w:lineRule="exact"/>
              <w:jc w:val="center"/>
              <w:rPr>
                <w:rFonts w:ascii="宋体" w:hAnsi="宋体" w:cs="仿宋_GB2312"/>
                <w:bCs/>
                <w:sz w:val="24"/>
              </w:rPr>
            </w:pPr>
            <w:r>
              <w:rPr>
                <w:rFonts w:hint="eastAsia" w:ascii="宋体" w:hAnsi="宋体" w:cs="仿宋_GB2312"/>
                <w:bCs/>
                <w:sz w:val="24"/>
              </w:rPr>
              <w:t>研学活动学生批次</w:t>
            </w:r>
          </w:p>
        </w:tc>
        <w:tc>
          <w:tcPr>
            <w:tcW w:w="1755" w:type="dxa"/>
            <w:gridSpan w:val="2"/>
            <w:noWrap/>
            <w:vAlign w:val="center"/>
          </w:tcPr>
          <w:p>
            <w:pPr>
              <w:spacing w:line="600" w:lineRule="exact"/>
              <w:jc w:val="center"/>
              <w:rPr>
                <w:rFonts w:ascii="宋体" w:hAnsi="宋体" w:cs="仿宋_GB2312"/>
                <w:sz w:val="24"/>
              </w:rPr>
            </w:pPr>
          </w:p>
        </w:tc>
        <w:tc>
          <w:tcPr>
            <w:tcW w:w="2310" w:type="dxa"/>
            <w:gridSpan w:val="2"/>
            <w:noWrap/>
            <w:vAlign w:val="center"/>
          </w:tcPr>
          <w:p>
            <w:pPr>
              <w:spacing w:line="600" w:lineRule="exact"/>
              <w:jc w:val="center"/>
              <w:rPr>
                <w:rFonts w:ascii="宋体" w:hAnsi="宋体" w:cs="仿宋_GB2312"/>
                <w:bCs/>
                <w:sz w:val="24"/>
              </w:rPr>
            </w:pPr>
            <w:r>
              <w:rPr>
                <w:rFonts w:ascii="宋体" w:hAnsi="宋体" w:cs="仿宋_GB2312"/>
                <w:bCs/>
                <w:sz w:val="24"/>
              </w:rPr>
              <w:t>202</w:t>
            </w:r>
            <w:r>
              <w:rPr>
                <w:rFonts w:hint="eastAsia" w:ascii="宋体" w:hAnsi="宋体" w:cs="仿宋_GB2312"/>
                <w:bCs/>
                <w:sz w:val="24"/>
              </w:rPr>
              <w:t>2</w:t>
            </w:r>
            <w:r>
              <w:rPr>
                <w:rFonts w:ascii="宋体" w:hAnsi="宋体" w:cs="仿宋_GB2312"/>
                <w:bCs/>
                <w:sz w:val="24"/>
              </w:rPr>
              <w:t>年度接待开展</w:t>
            </w:r>
          </w:p>
          <w:p>
            <w:pPr>
              <w:spacing w:line="600" w:lineRule="exact"/>
              <w:jc w:val="center"/>
              <w:rPr>
                <w:rFonts w:ascii="宋体" w:hAnsi="宋体" w:cs="仿宋_GB2312"/>
                <w:bCs/>
                <w:sz w:val="24"/>
              </w:rPr>
            </w:pPr>
            <w:r>
              <w:rPr>
                <w:rFonts w:hint="eastAsia" w:ascii="宋体" w:hAnsi="宋体" w:cs="仿宋_GB2312"/>
                <w:bCs/>
                <w:sz w:val="24"/>
              </w:rPr>
              <w:t>研学活动学生人数</w:t>
            </w:r>
          </w:p>
        </w:tc>
        <w:tc>
          <w:tcPr>
            <w:tcW w:w="2454" w:type="dxa"/>
            <w:gridSpan w:val="2"/>
            <w:noWrap/>
            <w:vAlign w:val="center"/>
          </w:tcPr>
          <w:p>
            <w:pPr>
              <w:spacing w:line="600" w:lineRule="exact"/>
              <w:jc w:val="center"/>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614" w:type="dxa"/>
            <w:vMerge w:val="restart"/>
            <w:noWrap/>
            <w:vAlign w:val="center"/>
          </w:tcPr>
          <w:p>
            <w:pPr>
              <w:spacing w:beforeLines="50" w:line="600" w:lineRule="exact"/>
              <w:jc w:val="center"/>
              <w:rPr>
                <w:rFonts w:ascii="宋体" w:hAnsi="宋体" w:cs="仿宋_GB2312"/>
                <w:sz w:val="24"/>
              </w:rPr>
            </w:pPr>
            <w:r>
              <w:rPr>
                <w:rFonts w:hint="eastAsia" w:ascii="宋体" w:hAnsi="宋体" w:cs="仿宋_GB2312"/>
                <w:sz w:val="24"/>
              </w:rPr>
              <w:t>推荐理由</w:t>
            </w:r>
          </w:p>
        </w:tc>
        <w:tc>
          <w:tcPr>
            <w:tcW w:w="8390" w:type="dxa"/>
            <w:gridSpan w:val="7"/>
            <w:noWrap/>
          </w:tcPr>
          <w:p>
            <w:pPr>
              <w:spacing w:beforeLines="50" w:line="600" w:lineRule="exact"/>
              <w:rPr>
                <w:rFonts w:ascii="宋体" w:hAnsi="宋体" w:cs="仿宋_GB2312"/>
                <w:bCs/>
                <w:sz w:val="24"/>
              </w:rPr>
            </w:pPr>
            <w:r>
              <w:rPr>
                <w:rFonts w:hint="eastAsia" w:ascii="宋体" w:hAnsi="宋体" w:cs="仿宋_GB2312"/>
                <w:bCs/>
                <w:sz w:val="24"/>
              </w:rPr>
              <w:t>一、单位简介（含行业地位，研学资源介绍，其他机构命名、授牌情况）</w:t>
            </w:r>
          </w:p>
          <w:p>
            <w:pPr>
              <w:spacing w:beforeLines="50" w:line="600" w:lineRule="exact"/>
              <w:ind w:firstLine="480" w:firstLineChars="200"/>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614" w:type="dxa"/>
            <w:vMerge w:val="continue"/>
            <w:noWrap/>
            <w:vAlign w:val="center"/>
          </w:tcPr>
          <w:p>
            <w:pPr>
              <w:spacing w:beforeLines="50" w:line="600" w:lineRule="exact"/>
              <w:jc w:val="center"/>
              <w:rPr>
                <w:rFonts w:ascii="宋体" w:hAnsi="宋体" w:cs="仿宋_GB2312"/>
                <w:sz w:val="24"/>
              </w:rPr>
            </w:pPr>
          </w:p>
        </w:tc>
        <w:tc>
          <w:tcPr>
            <w:tcW w:w="8390" w:type="dxa"/>
            <w:gridSpan w:val="7"/>
            <w:noWrap/>
          </w:tcPr>
          <w:p>
            <w:pPr>
              <w:spacing w:beforeLines="50" w:line="600" w:lineRule="exact"/>
              <w:rPr>
                <w:rFonts w:ascii="宋体" w:hAnsi="宋体" w:cs="仿宋_GB2312"/>
                <w:bCs/>
                <w:sz w:val="24"/>
              </w:rPr>
            </w:pPr>
            <w:r>
              <w:rPr>
                <w:rFonts w:hint="eastAsia" w:ascii="宋体" w:hAnsi="宋体" w:cs="仿宋_GB2312"/>
                <w:bCs/>
                <w:sz w:val="24"/>
              </w:rPr>
              <w:t>二、研学实践活动接待能力（含全年开放天数，最大接待人数等）</w:t>
            </w:r>
          </w:p>
          <w:p>
            <w:pPr>
              <w:spacing w:beforeLines="50" w:line="600" w:lineRule="exact"/>
              <w:ind w:firstLine="480" w:firstLineChars="200"/>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614" w:type="dxa"/>
            <w:vMerge w:val="continue"/>
            <w:noWrap/>
            <w:vAlign w:val="center"/>
          </w:tcPr>
          <w:p>
            <w:pPr>
              <w:spacing w:beforeLines="50" w:line="600" w:lineRule="exact"/>
              <w:jc w:val="center"/>
              <w:rPr>
                <w:rFonts w:ascii="宋体" w:hAnsi="宋体" w:cs="仿宋_GB2312"/>
                <w:sz w:val="24"/>
              </w:rPr>
            </w:pPr>
          </w:p>
        </w:tc>
        <w:tc>
          <w:tcPr>
            <w:tcW w:w="8390" w:type="dxa"/>
            <w:gridSpan w:val="7"/>
            <w:noWrap/>
          </w:tcPr>
          <w:p>
            <w:pPr>
              <w:spacing w:line="600" w:lineRule="exact"/>
              <w:jc w:val="left"/>
              <w:rPr>
                <w:rFonts w:ascii="宋体" w:hAnsi="宋体" w:cs="仿宋_GB2312"/>
                <w:bCs/>
                <w:sz w:val="24"/>
              </w:rPr>
            </w:pPr>
            <w:r>
              <w:rPr>
                <w:rFonts w:hint="eastAsia" w:ascii="宋体" w:hAnsi="宋体" w:cs="仿宋_GB2312"/>
                <w:bCs/>
                <w:sz w:val="24"/>
              </w:rPr>
              <w:t>三、已有小学、初中、高中研学课程及相应课程的学生单位成本，是否收费、优惠减免政策</w:t>
            </w:r>
          </w:p>
          <w:p>
            <w:pPr>
              <w:spacing w:line="600" w:lineRule="exact"/>
              <w:jc w:val="left"/>
              <w:rPr>
                <w:rFonts w:ascii="宋体" w:hAnsi="宋体" w:cs="仿宋_GB2312"/>
                <w:bCs/>
                <w:sz w:val="24"/>
              </w:rPr>
            </w:pPr>
            <w:r>
              <w:rPr>
                <w:rFonts w:hint="eastAsia" w:ascii="宋体" w:hAnsi="宋体" w:cs="仿宋_GB2312"/>
                <w:bCs/>
                <w:sz w:val="24"/>
              </w:rPr>
              <w:t>课程一：</w:t>
            </w:r>
            <w:r>
              <w:rPr>
                <w:rFonts w:ascii="宋体" w:hAnsi="宋体" w:cs="仿宋_GB2312"/>
                <w:bCs/>
                <w:sz w:val="24"/>
              </w:rPr>
              <w:t>... ...</w:t>
            </w:r>
          </w:p>
          <w:p>
            <w:pPr>
              <w:spacing w:line="600" w:lineRule="exact"/>
              <w:jc w:val="left"/>
              <w:rPr>
                <w:rFonts w:ascii="宋体" w:hAnsi="宋体" w:cs="仿宋_GB2312"/>
                <w:bCs/>
                <w:sz w:val="24"/>
              </w:rPr>
            </w:pPr>
            <w:r>
              <w:rPr>
                <w:rFonts w:hint="eastAsia" w:ascii="宋体" w:hAnsi="宋体" w:cs="仿宋_GB2312"/>
                <w:bCs/>
                <w:sz w:val="24"/>
              </w:rPr>
              <w:t>课程二：</w:t>
            </w:r>
            <w:r>
              <w:rPr>
                <w:rFonts w:ascii="宋体" w:hAnsi="宋体" w:cs="仿宋_GB2312"/>
                <w:bCs/>
                <w:sz w:val="24"/>
              </w:rPr>
              <w:t>... ...</w:t>
            </w:r>
          </w:p>
          <w:p>
            <w:pPr>
              <w:spacing w:line="600" w:lineRule="exact"/>
              <w:jc w:val="left"/>
              <w:rPr>
                <w:rFonts w:ascii="宋体" w:hAnsi="宋体" w:cs="仿宋_GB2312"/>
                <w:bCs/>
                <w:sz w:val="24"/>
              </w:rPr>
            </w:pPr>
            <w:r>
              <w:rPr>
                <w:rFonts w:hint="eastAsia" w:ascii="宋体" w:hAnsi="宋体" w:cs="仿宋_GB2312"/>
                <w:bCs/>
                <w:sz w:val="24"/>
              </w:rPr>
              <w:t>课程三：</w:t>
            </w:r>
            <w:r>
              <w:rPr>
                <w:rFonts w:ascii="宋体" w:hAnsi="宋体" w:cs="仿宋_GB2312"/>
                <w:bCs/>
                <w:sz w:val="24"/>
              </w:rPr>
              <w:t>...  ...</w:t>
            </w:r>
          </w:p>
          <w:p>
            <w:pPr>
              <w:spacing w:line="600" w:lineRule="exact"/>
              <w:ind w:firstLine="240" w:firstLineChars="100"/>
              <w:jc w:val="left"/>
              <w:rPr>
                <w:rFonts w:ascii="宋体" w:hAnsi="宋体" w:cs="仿宋_GB2312"/>
                <w:bCs/>
                <w:sz w:val="24"/>
              </w:rPr>
            </w:pPr>
            <w:r>
              <w:rPr>
                <w:rFonts w:ascii="宋体" w:hAnsi="宋体" w:cs="仿宋_GB2312"/>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614" w:type="dxa"/>
            <w:vMerge w:val="restart"/>
            <w:noWrap/>
            <w:vAlign w:val="center"/>
          </w:tcPr>
          <w:p>
            <w:pPr>
              <w:spacing w:beforeLines="50" w:line="600" w:lineRule="exact"/>
              <w:rPr>
                <w:rFonts w:ascii="宋体" w:hAnsi="宋体" w:cs="仿宋_GB2312"/>
                <w:sz w:val="24"/>
              </w:rPr>
            </w:pPr>
          </w:p>
          <w:p>
            <w:pPr>
              <w:spacing w:beforeLines="50" w:line="600" w:lineRule="exact"/>
              <w:jc w:val="center"/>
              <w:rPr>
                <w:rFonts w:ascii="宋体" w:hAnsi="宋体" w:cs="仿宋_GB2312"/>
                <w:sz w:val="24"/>
              </w:rPr>
            </w:pPr>
            <w:r>
              <w:rPr>
                <w:rFonts w:hint="eastAsia" w:ascii="宋体" w:hAnsi="宋体" w:cs="仿宋_GB2312"/>
                <w:sz w:val="24"/>
              </w:rPr>
              <w:t>推荐理由</w:t>
            </w:r>
          </w:p>
        </w:tc>
        <w:tc>
          <w:tcPr>
            <w:tcW w:w="8390" w:type="dxa"/>
            <w:gridSpan w:val="7"/>
            <w:noWrap/>
          </w:tcPr>
          <w:p>
            <w:pPr>
              <w:spacing w:beforeLines="50" w:line="600" w:lineRule="exact"/>
              <w:rPr>
                <w:rFonts w:ascii="宋体" w:hAnsi="宋体" w:cs="仿宋_GB2312"/>
                <w:bCs/>
                <w:sz w:val="24"/>
              </w:rPr>
            </w:pPr>
            <w:r>
              <w:rPr>
                <w:rFonts w:hint="eastAsia" w:ascii="宋体" w:hAnsi="宋体" w:cs="仿宋_GB2312"/>
                <w:bCs/>
                <w:sz w:val="24"/>
              </w:rPr>
              <w:t>四、研学实践教育制度建设情况</w:t>
            </w: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614" w:type="dxa"/>
            <w:vMerge w:val="continue"/>
            <w:noWrap/>
          </w:tcPr>
          <w:p>
            <w:pPr>
              <w:spacing w:beforeLines="50" w:line="600" w:lineRule="exact"/>
              <w:rPr>
                <w:rFonts w:ascii="宋体" w:hAnsi="宋体" w:cs="仿宋_GB2312"/>
                <w:sz w:val="24"/>
              </w:rPr>
            </w:pPr>
          </w:p>
        </w:tc>
        <w:tc>
          <w:tcPr>
            <w:tcW w:w="8390" w:type="dxa"/>
            <w:gridSpan w:val="7"/>
            <w:noWrap/>
          </w:tcPr>
          <w:p>
            <w:pPr>
              <w:numPr>
                <w:ilvl w:val="0"/>
                <w:numId w:val="1"/>
              </w:numPr>
              <w:spacing w:beforeLines="50" w:line="600" w:lineRule="exact"/>
              <w:rPr>
                <w:rFonts w:ascii="宋体" w:hAnsi="宋体" w:cs="仿宋_GB2312"/>
                <w:bCs/>
                <w:sz w:val="24"/>
              </w:rPr>
            </w:pPr>
            <w:r>
              <w:rPr>
                <w:rFonts w:hint="eastAsia" w:ascii="宋体" w:hAnsi="宋体" w:cs="仿宋_GB2312"/>
                <w:bCs/>
                <w:sz w:val="24"/>
              </w:rPr>
              <w:t>保障与财务管理情况（围绕推荐条件第四、五条填报，并附必要佐证材料）</w:t>
            </w:r>
          </w:p>
          <w:p>
            <w:pPr>
              <w:spacing w:beforeLines="50" w:line="600" w:lineRule="exact"/>
              <w:rPr>
                <w:rFonts w:ascii="宋体" w:hAnsi="宋体" w:cs="仿宋_GB2312"/>
                <w:bCs/>
                <w:sz w:val="24"/>
              </w:rPr>
            </w:pPr>
          </w:p>
          <w:p>
            <w:pPr>
              <w:spacing w:beforeLines="50" w:line="600" w:lineRule="exact"/>
              <w:ind w:firstLine="480" w:firstLineChars="200"/>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614" w:type="dxa"/>
            <w:vMerge w:val="continue"/>
            <w:noWrap/>
            <w:textDirection w:val="btLr"/>
          </w:tcPr>
          <w:p>
            <w:pPr>
              <w:spacing w:line="600" w:lineRule="exact"/>
              <w:ind w:firstLine="7" w:firstLineChars="3"/>
              <w:rPr>
                <w:rFonts w:ascii="宋体" w:hAnsi="宋体" w:cs="仿宋_GB2312"/>
                <w:sz w:val="24"/>
              </w:rPr>
            </w:pPr>
          </w:p>
        </w:tc>
        <w:tc>
          <w:tcPr>
            <w:tcW w:w="8390" w:type="dxa"/>
            <w:gridSpan w:val="7"/>
            <w:noWrap/>
          </w:tcPr>
          <w:p>
            <w:pPr>
              <w:spacing w:beforeLines="50" w:line="600" w:lineRule="exact"/>
              <w:rPr>
                <w:rFonts w:ascii="宋体" w:hAnsi="宋体" w:cs="仿宋_GB2312"/>
                <w:bCs/>
                <w:sz w:val="24"/>
              </w:rPr>
            </w:pPr>
            <w:r>
              <w:rPr>
                <w:rFonts w:hint="eastAsia" w:ascii="宋体" w:hAnsi="宋体" w:cs="仿宋_GB2312"/>
                <w:bCs/>
                <w:sz w:val="24"/>
              </w:rPr>
              <w:t>六、其他优势（如：已被教育行政部门纳入本地研学实践教育整体工作安排，被纳入附近营地设计的研学线路中，和营地或部分学校已签订开展研学实践教育活动的协议书等）</w:t>
            </w: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p>
            <w:pPr>
              <w:spacing w:beforeLines="50" w:line="600" w:lineRule="exact"/>
              <w:ind w:firstLine="480" w:firstLineChars="200"/>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jc w:val="center"/>
        </w:trPr>
        <w:tc>
          <w:tcPr>
            <w:tcW w:w="614" w:type="dxa"/>
            <w:vMerge w:val="continue"/>
            <w:noWrap/>
          </w:tcPr>
          <w:p>
            <w:pPr>
              <w:spacing w:beforeLines="50" w:line="600" w:lineRule="exact"/>
              <w:rPr>
                <w:rFonts w:ascii="宋体" w:hAnsi="宋体" w:cs="仿宋_GB2312"/>
                <w:sz w:val="24"/>
              </w:rPr>
            </w:pPr>
          </w:p>
        </w:tc>
        <w:tc>
          <w:tcPr>
            <w:tcW w:w="8390" w:type="dxa"/>
            <w:gridSpan w:val="7"/>
            <w:noWrap/>
          </w:tcPr>
          <w:p>
            <w:pPr>
              <w:spacing w:beforeLines="50" w:line="600" w:lineRule="exact"/>
              <w:rPr>
                <w:rFonts w:ascii="宋体" w:hAnsi="宋体" w:cs="仿宋_GB2312"/>
                <w:bCs/>
                <w:sz w:val="24"/>
              </w:rPr>
            </w:pPr>
          </w:p>
          <w:p>
            <w:pPr>
              <w:spacing w:beforeLines="50" w:line="600" w:lineRule="exact"/>
              <w:ind w:firstLine="4118" w:firstLineChars="1716"/>
              <w:rPr>
                <w:rFonts w:ascii="宋体" w:hAnsi="宋体" w:cs="仿宋_GB2312"/>
                <w:bCs/>
                <w:sz w:val="24"/>
              </w:rPr>
            </w:pPr>
            <w:r>
              <w:rPr>
                <w:rFonts w:hint="eastAsia" w:ascii="宋体" w:hAnsi="宋体" w:cs="仿宋_GB2312"/>
                <w:bCs/>
                <w:sz w:val="24"/>
              </w:rPr>
              <w:t>负责人（签字）：</w:t>
            </w:r>
          </w:p>
          <w:p>
            <w:pPr>
              <w:spacing w:beforeLines="50" w:line="600" w:lineRule="exact"/>
              <w:ind w:firstLine="4118" w:firstLineChars="1716"/>
              <w:rPr>
                <w:rFonts w:ascii="宋体" w:hAnsi="宋体" w:cs="仿宋_GB2312"/>
                <w:bCs/>
                <w:sz w:val="24"/>
              </w:rPr>
            </w:pPr>
          </w:p>
          <w:p>
            <w:pPr>
              <w:spacing w:beforeLines="50" w:line="600" w:lineRule="exact"/>
              <w:ind w:firstLine="4118" w:firstLineChars="1716"/>
              <w:rPr>
                <w:rFonts w:ascii="宋体" w:hAnsi="宋体" w:cs="仿宋_GB2312"/>
                <w:bCs/>
                <w:sz w:val="24"/>
              </w:rPr>
            </w:pPr>
            <w:r>
              <w:rPr>
                <w:rFonts w:hint="eastAsia" w:ascii="宋体" w:hAnsi="宋体" w:cs="仿宋_GB2312"/>
                <w:bCs/>
                <w:sz w:val="24"/>
              </w:rPr>
              <w:t>单位（盖章）：</w:t>
            </w:r>
          </w:p>
          <w:p>
            <w:pPr>
              <w:spacing w:beforeLines="50" w:line="600" w:lineRule="exact"/>
              <w:ind w:firstLine="4118" w:firstLineChars="1716"/>
              <w:rPr>
                <w:rFonts w:ascii="宋体" w:hAnsi="宋体" w:cs="仿宋_GB2312"/>
                <w:bCs/>
                <w:sz w:val="24"/>
              </w:rPr>
            </w:pPr>
          </w:p>
          <w:p>
            <w:pPr>
              <w:spacing w:beforeLines="50" w:line="600" w:lineRule="exact"/>
              <w:ind w:firstLine="5380" w:firstLineChars="2242"/>
              <w:rPr>
                <w:rFonts w:ascii="宋体" w:hAnsi="宋体" w:cs="仿宋_GB2312"/>
                <w:bCs/>
                <w:sz w:val="24"/>
              </w:rPr>
            </w:pPr>
            <w:r>
              <w:rPr>
                <w:rFonts w:hint="eastAsia" w:ascii="宋体" w:hAnsi="宋体" w:cs="仿宋_GB2312"/>
                <w:bCs/>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8" w:hRule="atLeast"/>
          <w:jc w:val="center"/>
        </w:trPr>
        <w:tc>
          <w:tcPr>
            <w:tcW w:w="9004" w:type="dxa"/>
            <w:gridSpan w:val="8"/>
            <w:noWrap/>
          </w:tcPr>
          <w:p>
            <w:pPr>
              <w:spacing w:beforeLines="50" w:line="600" w:lineRule="exact"/>
              <w:rPr>
                <w:rFonts w:ascii="宋体" w:hAnsi="宋体" w:cs="仿宋_GB2312"/>
                <w:sz w:val="24"/>
              </w:rPr>
            </w:pPr>
            <w:r>
              <w:rPr>
                <w:rFonts w:hint="eastAsia" w:ascii="宋体" w:hAnsi="宋体" w:cs="仿宋_GB2312"/>
                <w:sz w:val="24"/>
              </w:rPr>
              <w:t>所在地教育行政部门意见：</w:t>
            </w:r>
          </w:p>
          <w:p>
            <w:pPr>
              <w:spacing w:beforeLines="50" w:line="600" w:lineRule="exact"/>
              <w:rPr>
                <w:rFonts w:ascii="宋体" w:hAnsi="宋体" w:cs="仿宋_GB2312"/>
                <w:sz w:val="24"/>
              </w:rPr>
            </w:pPr>
          </w:p>
          <w:p>
            <w:pPr>
              <w:spacing w:beforeLines="50" w:line="600" w:lineRule="exact"/>
              <w:ind w:firstLine="6480" w:firstLineChars="2700"/>
              <w:rPr>
                <w:rFonts w:ascii="宋体" w:hAnsi="宋体" w:cs="仿宋_GB2312"/>
                <w:sz w:val="24"/>
              </w:rPr>
            </w:pPr>
            <w:r>
              <w:rPr>
                <w:rFonts w:hint="eastAsia" w:ascii="宋体" w:hAnsi="宋体" w:cs="仿宋_GB2312"/>
                <w:sz w:val="24"/>
              </w:rPr>
              <w:t>（盖章）</w:t>
            </w:r>
          </w:p>
          <w:p>
            <w:pPr>
              <w:spacing w:beforeLines="50" w:line="600" w:lineRule="exact"/>
              <w:ind w:firstLine="6480" w:firstLineChars="2700"/>
              <w:rPr>
                <w:rFonts w:ascii="宋体" w:hAnsi="宋体" w:cs="仿宋_GB2312"/>
                <w:sz w:val="24"/>
              </w:rPr>
            </w:pPr>
            <w:r>
              <w:rPr>
                <w:rFonts w:hint="eastAsia" w:ascii="宋体" w:hAnsi="宋体" w:cs="仿宋_GB2312"/>
                <w:sz w:val="24"/>
              </w:rPr>
              <w:t>年月日</w:t>
            </w:r>
          </w:p>
        </w:tc>
      </w:tr>
    </w:tbl>
    <w:p>
      <w:pPr>
        <w:widowControl/>
        <w:spacing w:line="600" w:lineRule="exact"/>
        <w:jc w:val="left"/>
        <w:rPr>
          <w:rFonts w:ascii="黑体" w:hAnsi="黑体" w:eastAsia="黑体"/>
          <w:szCs w:val="32"/>
        </w:rPr>
      </w:pPr>
      <w:r>
        <w:rPr>
          <w:rFonts w:hint="eastAsia" w:ascii="黑体" w:hAnsi="黑体" w:eastAsia="黑体"/>
          <w:szCs w:val="32"/>
        </w:rPr>
        <w:t>附件2</w:t>
      </w:r>
    </w:p>
    <w:p>
      <w:pPr>
        <w:widowControl/>
        <w:spacing w:line="600" w:lineRule="exact"/>
        <w:jc w:val="left"/>
        <w:rPr>
          <w:rFonts w:ascii="Times New Roman" w:hAnsi="Times New Roman" w:eastAsia="宋体" w:cs="Times New Roman"/>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柳州市柳南区第一批中小学生研学实践</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教育营地申报表</w:t>
      </w:r>
    </w:p>
    <w:p>
      <w:pPr>
        <w:spacing w:line="600" w:lineRule="exact"/>
        <w:jc w:val="center"/>
        <w:rPr>
          <w:rFonts w:ascii="楷体" w:hAnsi="楷体" w:eastAsia="楷体" w:cs="仿宋_GB2312"/>
          <w:szCs w:val="32"/>
        </w:rPr>
      </w:pPr>
      <w:r>
        <w:rPr>
          <w:rFonts w:hint="eastAsia" w:ascii="楷体" w:hAnsi="楷体" w:eastAsia="楷体" w:cs="仿宋_GB2312"/>
          <w:szCs w:val="32"/>
        </w:rPr>
        <w:t>（一营地一表）</w:t>
      </w:r>
    </w:p>
    <w:p>
      <w:pPr>
        <w:spacing w:line="600" w:lineRule="exact"/>
        <w:jc w:val="center"/>
        <w:rPr>
          <w:rFonts w:hAnsi="仿宋_GB2312" w:cs="仿宋_GB2312"/>
          <w:sz w:val="28"/>
          <w:szCs w:val="28"/>
        </w:rPr>
      </w:pPr>
    </w:p>
    <w:tbl>
      <w:tblPr>
        <w:tblStyle w:val="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
        <w:gridCol w:w="284"/>
        <w:gridCol w:w="1808"/>
        <w:gridCol w:w="1954"/>
        <w:gridCol w:w="63"/>
        <w:gridCol w:w="176"/>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营地名称</w:t>
            </w:r>
          </w:p>
        </w:tc>
        <w:tc>
          <w:tcPr>
            <w:tcW w:w="6101" w:type="dxa"/>
            <w:gridSpan w:val="7"/>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营地详细地址</w:t>
            </w:r>
          </w:p>
        </w:tc>
        <w:tc>
          <w:tcPr>
            <w:tcW w:w="6101" w:type="dxa"/>
            <w:gridSpan w:val="7"/>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申报单位名称</w:t>
            </w:r>
          </w:p>
          <w:p>
            <w:pPr>
              <w:spacing w:line="600" w:lineRule="exact"/>
              <w:jc w:val="center"/>
              <w:rPr>
                <w:rFonts w:ascii="宋体" w:hAnsi="宋体" w:cs="仿宋_GB2312"/>
                <w:sz w:val="24"/>
              </w:rPr>
            </w:pPr>
            <w:r>
              <w:rPr>
                <w:rFonts w:hint="eastAsia" w:ascii="宋体" w:hAnsi="宋体" w:cs="仿宋_GB2312"/>
                <w:sz w:val="24"/>
              </w:rPr>
              <w:t>（全称，与公章一致）</w:t>
            </w:r>
          </w:p>
        </w:tc>
        <w:tc>
          <w:tcPr>
            <w:tcW w:w="6101" w:type="dxa"/>
            <w:gridSpan w:val="7"/>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申报单位详细地址</w:t>
            </w:r>
          </w:p>
        </w:tc>
        <w:tc>
          <w:tcPr>
            <w:tcW w:w="6101" w:type="dxa"/>
            <w:gridSpan w:val="7"/>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0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统一社会信用代码</w:t>
            </w:r>
          </w:p>
        </w:tc>
        <w:tc>
          <w:tcPr>
            <w:tcW w:w="2233"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c>
          <w:tcPr>
            <w:tcW w:w="19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正式运营时间</w:t>
            </w:r>
          </w:p>
        </w:tc>
        <w:tc>
          <w:tcPr>
            <w:tcW w:w="1914"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ind w:firstLine="600" w:firstLineChars="250"/>
              <w:rPr>
                <w:rFonts w:ascii="宋体" w:hAnsi="宋体" w:cs="仿宋_GB2312"/>
                <w:sz w:val="24"/>
              </w:rPr>
            </w:pPr>
            <w:r>
              <w:rPr>
                <w:rFonts w:ascii="宋体" w:hAnsi="宋体" w:cs="仿宋_GB2312"/>
                <w:sz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占地面积（平米）</w:t>
            </w:r>
          </w:p>
        </w:tc>
        <w:tc>
          <w:tcPr>
            <w:tcW w:w="180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c>
          <w:tcPr>
            <w:tcW w:w="1954" w:type="dxa"/>
            <w:tcBorders>
              <w:top w:val="single" w:color="auto" w:sz="4" w:space="0"/>
              <w:left w:val="single" w:color="auto" w:sz="4" w:space="0"/>
              <w:bottom w:val="single" w:color="auto" w:sz="4" w:space="0"/>
              <w:right w:val="single" w:color="auto" w:sz="4" w:space="0"/>
            </w:tcBorders>
            <w:noWrap/>
            <w:vAlign w:val="center"/>
          </w:tcPr>
          <w:p>
            <w:pPr>
              <w:spacing w:line="600" w:lineRule="exact"/>
              <w:rPr>
                <w:rFonts w:ascii="宋体" w:hAnsi="宋体" w:cs="仿宋_GB2312"/>
                <w:sz w:val="24"/>
              </w:rPr>
            </w:pPr>
            <w:r>
              <w:rPr>
                <w:rFonts w:hint="eastAsia" w:ascii="宋体" w:hAnsi="宋体" w:cs="仿宋_GB2312"/>
                <w:sz w:val="24"/>
              </w:rPr>
              <w:t>建筑面积（平米）</w:t>
            </w:r>
          </w:p>
        </w:tc>
        <w:tc>
          <w:tcPr>
            <w:tcW w:w="1914"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在职员工总人数（人）</w:t>
            </w:r>
          </w:p>
        </w:tc>
        <w:tc>
          <w:tcPr>
            <w:tcW w:w="180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c>
          <w:tcPr>
            <w:tcW w:w="1954"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研学实践教育师资数（人）</w:t>
            </w:r>
          </w:p>
        </w:tc>
        <w:tc>
          <w:tcPr>
            <w:tcW w:w="1914"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联系人及电话</w:t>
            </w:r>
          </w:p>
        </w:tc>
        <w:tc>
          <w:tcPr>
            <w:tcW w:w="5676" w:type="dxa"/>
            <w:gridSpan w:val="5"/>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内部容纳同时开展活动人数</w:t>
            </w:r>
          </w:p>
        </w:tc>
        <w:tc>
          <w:tcPr>
            <w:tcW w:w="5676" w:type="dxa"/>
            <w:gridSpan w:val="5"/>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内部容纳同时就餐人数</w:t>
            </w:r>
          </w:p>
        </w:tc>
        <w:tc>
          <w:tcPr>
            <w:tcW w:w="1808"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c>
          <w:tcPr>
            <w:tcW w:w="2017"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床位数</w:t>
            </w:r>
          </w:p>
        </w:tc>
        <w:tc>
          <w:tcPr>
            <w:tcW w:w="1851"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227" w:type="dxa"/>
            <w:gridSpan w:val="4"/>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r>
              <w:rPr>
                <w:rFonts w:hint="eastAsia" w:ascii="宋体" w:hAnsi="宋体" w:cs="仿宋_GB2312"/>
                <w:sz w:val="24"/>
              </w:rPr>
              <w:t>内部基本医疗保障条件</w:t>
            </w:r>
          </w:p>
        </w:tc>
        <w:tc>
          <w:tcPr>
            <w:tcW w:w="5676" w:type="dxa"/>
            <w:gridSpan w:val="5"/>
            <w:tcBorders>
              <w:top w:val="single" w:color="auto" w:sz="4" w:space="0"/>
              <w:left w:val="single" w:color="auto" w:sz="4" w:space="0"/>
              <w:bottom w:val="single" w:color="auto" w:sz="4" w:space="0"/>
              <w:right w:val="single" w:color="auto" w:sz="4" w:space="0"/>
            </w:tcBorders>
            <w:noWrap/>
            <w:vAlign w:val="center"/>
          </w:tcPr>
          <w:p>
            <w:pPr>
              <w:spacing w:line="600" w:lineRule="exact"/>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943"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jc w:val="left"/>
              <w:rPr>
                <w:rFonts w:ascii="宋体" w:hAnsi="宋体" w:cs="仿宋_GB2312"/>
                <w:sz w:val="24"/>
              </w:rPr>
            </w:pPr>
            <w:r>
              <w:rPr>
                <w:rFonts w:ascii="宋体" w:hAnsi="宋体" w:cs="仿宋_GB2312"/>
                <w:sz w:val="24"/>
              </w:rPr>
              <w:t>2022年度接待开展研学活动学生批次</w:t>
            </w:r>
          </w:p>
        </w:tc>
        <w:tc>
          <w:tcPr>
            <w:tcW w:w="2092" w:type="dxa"/>
            <w:gridSpan w:val="2"/>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c>
          <w:tcPr>
            <w:tcW w:w="2193" w:type="dxa"/>
            <w:gridSpan w:val="3"/>
            <w:tcBorders>
              <w:top w:val="single" w:color="auto" w:sz="4" w:space="0"/>
              <w:left w:val="single" w:color="auto" w:sz="4" w:space="0"/>
              <w:bottom w:val="single" w:color="auto" w:sz="4" w:space="0"/>
              <w:right w:val="single" w:color="auto" w:sz="4" w:space="0"/>
            </w:tcBorders>
            <w:noWrap/>
            <w:vAlign w:val="center"/>
          </w:tcPr>
          <w:p>
            <w:pPr>
              <w:spacing w:line="600" w:lineRule="exact"/>
              <w:jc w:val="left"/>
              <w:rPr>
                <w:rFonts w:ascii="宋体" w:hAnsi="宋体" w:cs="仿宋_GB2312"/>
                <w:sz w:val="24"/>
              </w:rPr>
            </w:pPr>
            <w:r>
              <w:rPr>
                <w:rFonts w:ascii="宋体" w:hAnsi="宋体" w:cs="仿宋_GB2312"/>
                <w:sz w:val="24"/>
              </w:rPr>
              <w:t>2022年度接待开展研学活动学生人数</w:t>
            </w:r>
          </w:p>
        </w:tc>
        <w:tc>
          <w:tcPr>
            <w:tcW w:w="1675" w:type="dxa"/>
            <w:tcBorders>
              <w:top w:val="single" w:color="auto" w:sz="4" w:space="0"/>
              <w:left w:val="single" w:color="auto" w:sz="4" w:space="0"/>
              <w:bottom w:val="single" w:color="auto" w:sz="4" w:space="0"/>
              <w:right w:val="single" w:color="auto" w:sz="4" w:space="0"/>
            </w:tcBorders>
            <w:noWrap/>
            <w:vAlign w:val="center"/>
          </w:tcPr>
          <w:p>
            <w:pPr>
              <w:spacing w:line="600" w:lineRule="exact"/>
              <w:jc w:val="center"/>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tcPr>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r>
              <w:rPr>
                <w:rFonts w:hint="eastAsia" w:ascii="宋体" w:hAnsi="宋体" w:cs="仿宋_GB2312"/>
                <w:sz w:val="24"/>
              </w:rPr>
              <w:t>推</w:t>
            </w:r>
          </w:p>
          <w:p>
            <w:pPr>
              <w:spacing w:line="600" w:lineRule="exact"/>
              <w:jc w:val="center"/>
              <w:rPr>
                <w:rFonts w:ascii="宋体" w:hAnsi="宋体" w:cs="仿宋_GB2312"/>
                <w:sz w:val="24"/>
              </w:rPr>
            </w:pPr>
            <w:r>
              <w:rPr>
                <w:rFonts w:hint="eastAsia" w:ascii="宋体" w:hAnsi="宋体" w:cs="仿宋_GB2312"/>
                <w:sz w:val="24"/>
              </w:rPr>
              <w:t>荐</w:t>
            </w:r>
          </w:p>
          <w:p>
            <w:pPr>
              <w:spacing w:line="600" w:lineRule="exact"/>
              <w:jc w:val="center"/>
              <w:rPr>
                <w:rFonts w:ascii="宋体" w:hAnsi="宋体" w:cs="仿宋_GB2312"/>
                <w:sz w:val="24"/>
              </w:rPr>
            </w:pPr>
            <w:r>
              <w:rPr>
                <w:rFonts w:hint="eastAsia" w:ascii="宋体" w:hAnsi="宋体" w:cs="仿宋_GB2312"/>
                <w:sz w:val="24"/>
              </w:rPr>
              <w:t>理</w:t>
            </w:r>
          </w:p>
          <w:p>
            <w:pPr>
              <w:spacing w:line="600" w:lineRule="exact"/>
              <w:jc w:val="center"/>
              <w:rPr>
                <w:rFonts w:ascii="宋体" w:hAnsi="宋体" w:cs="仿宋_GB2312"/>
                <w:sz w:val="24"/>
              </w:rPr>
            </w:pPr>
            <w:r>
              <w:rPr>
                <w:rFonts w:hint="eastAsia" w:ascii="宋体" w:hAnsi="宋体" w:cs="仿宋_GB2312"/>
                <w:sz w:val="24"/>
              </w:rPr>
              <w:t>由</w:t>
            </w: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jc w:val="center"/>
              <w:rPr>
                <w:rFonts w:ascii="宋体" w:hAnsi="宋体" w:cs="仿宋_GB2312"/>
                <w:sz w:val="24"/>
              </w:rPr>
            </w:pPr>
            <w:r>
              <w:rPr>
                <w:rFonts w:hint="eastAsia" w:ascii="宋体" w:hAnsi="宋体" w:cs="仿宋_GB2312"/>
                <w:sz w:val="24"/>
              </w:rPr>
              <w:t>推</w:t>
            </w:r>
          </w:p>
          <w:p>
            <w:pPr>
              <w:spacing w:line="600" w:lineRule="exact"/>
              <w:jc w:val="center"/>
              <w:rPr>
                <w:rFonts w:ascii="宋体" w:hAnsi="宋体" w:cs="仿宋_GB2312"/>
                <w:sz w:val="24"/>
              </w:rPr>
            </w:pPr>
            <w:r>
              <w:rPr>
                <w:rFonts w:hint="eastAsia" w:ascii="宋体" w:hAnsi="宋体" w:cs="仿宋_GB2312"/>
                <w:sz w:val="24"/>
              </w:rPr>
              <w:t>荐</w:t>
            </w:r>
          </w:p>
          <w:p>
            <w:pPr>
              <w:spacing w:line="600" w:lineRule="exact"/>
              <w:jc w:val="center"/>
              <w:rPr>
                <w:rFonts w:ascii="宋体" w:hAnsi="宋体" w:cs="仿宋_GB2312"/>
                <w:sz w:val="24"/>
              </w:rPr>
            </w:pPr>
            <w:r>
              <w:rPr>
                <w:rFonts w:hint="eastAsia" w:ascii="宋体" w:hAnsi="宋体" w:cs="仿宋_GB2312"/>
                <w:sz w:val="24"/>
              </w:rPr>
              <w:t>理</w:t>
            </w:r>
          </w:p>
          <w:p>
            <w:pPr>
              <w:spacing w:line="600" w:lineRule="exact"/>
              <w:jc w:val="center"/>
              <w:rPr>
                <w:rFonts w:ascii="宋体" w:hAnsi="宋体" w:cs="仿宋_GB2312"/>
                <w:sz w:val="24"/>
              </w:rPr>
            </w:pPr>
            <w:r>
              <w:rPr>
                <w:rFonts w:hint="eastAsia" w:ascii="宋体" w:hAnsi="宋体" w:cs="仿宋_GB2312"/>
                <w:sz w:val="24"/>
              </w:rPr>
              <w:t>由</w:t>
            </w:r>
          </w:p>
          <w:p>
            <w:pPr>
              <w:spacing w:line="600" w:lineRule="exact"/>
              <w:jc w:val="center"/>
              <w:rPr>
                <w:rFonts w:ascii="宋体" w:hAnsi="宋体" w:cs="仿宋_GB2312"/>
                <w:sz w:val="24"/>
              </w:rPr>
            </w:pPr>
          </w:p>
          <w:p>
            <w:pPr>
              <w:spacing w:line="600" w:lineRule="exact"/>
              <w:jc w:val="center"/>
              <w:rPr>
                <w:rFonts w:ascii="宋体" w:hAnsi="宋体" w:cs="仿宋_GB2312"/>
                <w:sz w:val="24"/>
              </w:rPr>
            </w:pPr>
          </w:p>
          <w:p>
            <w:pPr>
              <w:spacing w:line="600" w:lineRule="exact"/>
              <w:ind w:firstLine="120" w:firstLineChars="50"/>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sz w:val="24"/>
              </w:rPr>
            </w:pPr>
            <w:r>
              <w:rPr>
                <w:rFonts w:hint="eastAsia" w:ascii="宋体" w:hAnsi="宋体" w:cs="仿宋_GB2312"/>
                <w:sz w:val="24"/>
              </w:rPr>
              <w:t>一、单位简介</w:t>
            </w:r>
          </w:p>
          <w:p>
            <w:pPr>
              <w:spacing w:line="600" w:lineRule="exact"/>
              <w:ind w:firstLine="420"/>
              <w:rPr>
                <w:rFonts w:ascii="宋体" w:hAnsi="宋体" w:cs="仿宋_GB2312"/>
                <w:sz w:val="24"/>
              </w:rPr>
            </w:pPr>
          </w:p>
          <w:p>
            <w:pPr>
              <w:spacing w:line="600" w:lineRule="exact"/>
              <w:ind w:firstLine="420"/>
              <w:rPr>
                <w:rFonts w:ascii="宋体" w:hAnsi="宋体" w:cs="仿宋_GB2312"/>
                <w:sz w:val="24"/>
              </w:rPr>
            </w:pPr>
          </w:p>
          <w:p>
            <w:pPr>
              <w:spacing w:line="600" w:lineRule="exact"/>
              <w:ind w:firstLine="420"/>
              <w:rPr>
                <w:rFonts w:ascii="宋体" w:hAnsi="宋体" w:cs="仿宋_GB2312"/>
                <w:sz w:val="24"/>
              </w:rPr>
            </w:pPr>
          </w:p>
          <w:p>
            <w:pPr>
              <w:spacing w:line="600" w:lineRule="exact"/>
              <w:ind w:firstLine="420"/>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jc w:val="left"/>
              <w:rPr>
                <w:rFonts w:ascii="宋体" w:hAnsi="宋体" w:cs="仿宋_GB2312"/>
                <w:sz w:val="24"/>
              </w:rPr>
            </w:pPr>
            <w:r>
              <w:rPr>
                <w:rFonts w:hint="eastAsia" w:ascii="宋体" w:hAnsi="宋体" w:cs="仿宋_GB2312"/>
                <w:sz w:val="24"/>
              </w:rPr>
              <w:t>二、内部及周边研学资源介绍</w:t>
            </w:r>
          </w:p>
          <w:p>
            <w:pPr>
              <w:spacing w:line="600" w:lineRule="exact"/>
              <w:ind w:left="640" w:leftChars="200"/>
              <w:jc w:val="left"/>
              <w:rPr>
                <w:rFonts w:ascii="宋体" w:hAnsi="宋体" w:cs="仿宋_GB2312"/>
                <w:sz w:val="24"/>
              </w:rPr>
            </w:pPr>
          </w:p>
          <w:p>
            <w:pPr>
              <w:spacing w:line="600" w:lineRule="exact"/>
              <w:ind w:left="640" w:leftChars="200"/>
              <w:jc w:val="left"/>
              <w:rPr>
                <w:rFonts w:ascii="宋体" w:hAnsi="宋体" w:cs="仿宋_GB2312"/>
                <w:sz w:val="24"/>
              </w:rPr>
            </w:pPr>
          </w:p>
          <w:p>
            <w:pPr>
              <w:spacing w:line="600" w:lineRule="exact"/>
              <w:ind w:left="640" w:leftChars="200"/>
              <w:jc w:val="left"/>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jc w:val="left"/>
              <w:rPr>
                <w:rFonts w:ascii="宋体" w:hAnsi="宋体" w:cs="仿宋_GB2312"/>
                <w:sz w:val="24"/>
              </w:rPr>
            </w:pPr>
            <w:r>
              <w:rPr>
                <w:rFonts w:hint="eastAsia" w:ascii="宋体" w:hAnsi="宋体" w:cs="仿宋_GB2312"/>
                <w:sz w:val="24"/>
              </w:rPr>
              <w:t>三、研学实践活动接待能力（如：全年开放天数，最大接待人数等）</w:t>
            </w:r>
          </w:p>
          <w:p>
            <w:pPr>
              <w:spacing w:line="600" w:lineRule="exact"/>
              <w:jc w:val="left"/>
              <w:rPr>
                <w:rFonts w:ascii="宋体" w:hAnsi="宋体" w:cs="仿宋_GB2312"/>
                <w:sz w:val="24"/>
              </w:rPr>
            </w:pPr>
          </w:p>
          <w:p>
            <w:pPr>
              <w:spacing w:line="600" w:lineRule="exact"/>
              <w:jc w:val="left"/>
              <w:rPr>
                <w:rFonts w:ascii="宋体" w:hAnsi="宋体" w:cs="仿宋_GB2312"/>
                <w:sz w:val="24"/>
              </w:rPr>
            </w:pPr>
          </w:p>
          <w:p>
            <w:pPr>
              <w:spacing w:line="600" w:lineRule="exact"/>
              <w:jc w:val="left"/>
              <w:rPr>
                <w:rFonts w:ascii="宋体" w:hAnsi="宋体" w:cs="仿宋_GB2312"/>
                <w:sz w:val="24"/>
              </w:rPr>
            </w:pPr>
          </w:p>
          <w:p>
            <w:pPr>
              <w:spacing w:line="600" w:lineRule="exact"/>
              <w:jc w:val="left"/>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jc w:val="left"/>
              <w:rPr>
                <w:rFonts w:ascii="宋体" w:hAnsi="宋体" w:cs="仿宋_GB2312"/>
                <w:sz w:val="24"/>
              </w:rPr>
            </w:pPr>
            <w:r>
              <w:rPr>
                <w:rFonts w:hint="eastAsia" w:ascii="宋体" w:hAnsi="宋体" w:cs="仿宋_GB2312"/>
                <w:sz w:val="24"/>
              </w:rPr>
              <w:t>四、已有小学、初中、高中研学课程和线路及相应线路的学生单位成本，是否收费、优惠减免政策</w:t>
            </w:r>
          </w:p>
          <w:p>
            <w:pPr>
              <w:spacing w:line="600" w:lineRule="exact"/>
              <w:jc w:val="left"/>
              <w:rPr>
                <w:rFonts w:ascii="宋体" w:hAnsi="宋体" w:cs="仿宋_GB2312"/>
                <w:sz w:val="24"/>
              </w:rPr>
            </w:pPr>
            <w:r>
              <w:rPr>
                <w:rFonts w:hint="eastAsia" w:ascii="宋体" w:hAnsi="宋体" w:cs="仿宋_GB2312"/>
                <w:sz w:val="24"/>
              </w:rPr>
              <w:t>线路一：</w:t>
            </w:r>
            <w:r>
              <w:rPr>
                <w:rFonts w:ascii="宋体" w:hAnsi="宋体" w:cs="仿宋_GB2312"/>
                <w:sz w:val="24"/>
              </w:rPr>
              <w:t>... ...</w:t>
            </w:r>
          </w:p>
          <w:p>
            <w:pPr>
              <w:spacing w:line="600" w:lineRule="exact"/>
              <w:jc w:val="left"/>
              <w:rPr>
                <w:rFonts w:ascii="宋体" w:hAnsi="宋体" w:cs="仿宋_GB2312"/>
                <w:sz w:val="24"/>
              </w:rPr>
            </w:pPr>
            <w:r>
              <w:rPr>
                <w:rFonts w:hint="eastAsia" w:ascii="宋体" w:hAnsi="宋体" w:cs="仿宋_GB2312"/>
                <w:sz w:val="24"/>
              </w:rPr>
              <w:t>线路二</w:t>
            </w:r>
            <w:r>
              <w:rPr>
                <w:rFonts w:ascii="宋体" w:hAnsi="宋体" w:cs="仿宋_GB2312"/>
                <w:sz w:val="24"/>
              </w:rPr>
              <w:t>: ... ...</w:t>
            </w:r>
          </w:p>
          <w:p>
            <w:pPr>
              <w:spacing w:line="600" w:lineRule="exact"/>
              <w:ind w:firstLine="240" w:firstLineChars="100"/>
              <w:jc w:val="left"/>
              <w:rPr>
                <w:rFonts w:ascii="宋体" w:hAnsi="宋体" w:cs="仿宋_GB2312"/>
                <w:sz w:val="24"/>
              </w:rPr>
            </w:pPr>
            <w:r>
              <w:rPr>
                <w:rFonts w:ascii="宋体" w:hAnsi="宋体" w:cs="仿宋_GB2312"/>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sz w:val="24"/>
              </w:rPr>
            </w:pPr>
            <w:r>
              <w:rPr>
                <w:rFonts w:hint="eastAsia" w:ascii="宋体" w:hAnsi="宋体" w:cs="仿宋_GB2312"/>
                <w:sz w:val="24"/>
              </w:rPr>
              <w:t>五、</w:t>
            </w:r>
            <w:r>
              <w:rPr>
                <w:rFonts w:ascii="宋体" w:hAnsi="宋体" w:cs="仿宋_GB2312"/>
                <w:sz w:val="24"/>
              </w:rPr>
              <w:t>2022年-202</w:t>
            </w:r>
            <w:r>
              <w:rPr>
                <w:rFonts w:hint="eastAsia" w:ascii="宋体" w:hAnsi="宋体" w:cs="仿宋_GB2312"/>
                <w:sz w:val="24"/>
              </w:rPr>
              <w:t>3</w:t>
            </w:r>
            <w:r>
              <w:rPr>
                <w:rFonts w:ascii="宋体" w:hAnsi="宋体" w:cs="仿宋_GB2312"/>
                <w:sz w:val="24"/>
              </w:rPr>
              <w:t>年研学实践教育活动实施规划</w:t>
            </w:r>
          </w:p>
          <w:p>
            <w:pPr>
              <w:spacing w:line="600" w:lineRule="exact"/>
              <w:ind w:firstLine="480"/>
              <w:rPr>
                <w:rFonts w:ascii="宋体" w:hAnsi="宋体" w:cs="仿宋_GB2312"/>
                <w:sz w:val="24"/>
              </w:rPr>
            </w:pPr>
          </w:p>
          <w:p>
            <w:pPr>
              <w:spacing w:line="600" w:lineRule="exact"/>
              <w:ind w:firstLine="480"/>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bCs/>
                <w:sz w:val="24"/>
              </w:rPr>
            </w:pPr>
            <w:r>
              <w:rPr>
                <w:rFonts w:hint="eastAsia" w:ascii="宋体" w:hAnsi="宋体" w:cs="仿宋_GB2312"/>
                <w:bCs/>
                <w:sz w:val="24"/>
              </w:rPr>
              <w:t>六、研学实践教育制度建设情况</w:t>
            </w:r>
          </w:p>
          <w:p>
            <w:pPr>
              <w:spacing w:line="600" w:lineRule="exact"/>
              <w:ind w:firstLine="480"/>
              <w:rPr>
                <w:rFonts w:ascii="宋体" w:hAnsi="宋体" w:cs="仿宋_GB2312"/>
                <w:bCs/>
                <w:sz w:val="24"/>
              </w:rPr>
            </w:pPr>
          </w:p>
          <w:p>
            <w:pPr>
              <w:spacing w:line="600" w:lineRule="exact"/>
              <w:rPr>
                <w:rFonts w:ascii="宋体" w:hAnsi="宋体" w:cs="仿宋_GB2312"/>
                <w:bCs/>
                <w:sz w:val="24"/>
              </w:rPr>
            </w:pPr>
          </w:p>
          <w:p>
            <w:pPr>
              <w:spacing w:line="600" w:lineRule="exact"/>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bCs/>
                <w:sz w:val="24"/>
              </w:rPr>
            </w:pPr>
            <w:r>
              <w:rPr>
                <w:rFonts w:hint="eastAsia" w:ascii="宋体" w:hAnsi="宋体" w:cs="仿宋_GB2312"/>
                <w:bCs/>
                <w:sz w:val="24"/>
              </w:rPr>
              <w:t>七、保障与财务管理情况（围绕推荐条件第五、六、七条填报，并附必要佐证材料）</w:t>
            </w:r>
          </w:p>
          <w:p>
            <w:pPr>
              <w:spacing w:line="600" w:lineRule="exact"/>
              <w:ind w:firstLine="405"/>
              <w:rPr>
                <w:rFonts w:ascii="宋体" w:hAnsi="宋体" w:cs="仿宋_GB2312"/>
                <w:bCs/>
                <w:sz w:val="24"/>
              </w:rPr>
            </w:pPr>
          </w:p>
          <w:p>
            <w:pPr>
              <w:spacing w:line="600" w:lineRule="exact"/>
              <w:ind w:firstLine="405"/>
              <w:rPr>
                <w:rFonts w:ascii="宋体" w:hAnsi="宋体" w:cs="仿宋_GB2312"/>
                <w:bCs/>
                <w:sz w:val="24"/>
              </w:rPr>
            </w:pPr>
          </w:p>
          <w:p>
            <w:pPr>
              <w:spacing w:line="600" w:lineRule="exact"/>
              <w:ind w:firstLine="405"/>
              <w:rPr>
                <w:rFonts w:ascii="宋体" w:hAnsi="宋体"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sz w:val="24"/>
              </w:rPr>
            </w:pPr>
            <w:r>
              <w:rPr>
                <w:rFonts w:hint="eastAsia" w:ascii="宋体" w:hAnsi="宋体" w:cs="仿宋_GB2312"/>
                <w:sz w:val="24"/>
              </w:rPr>
              <w:t>八、其他优势（如：已被教育行政部门纳入本地研学实践教育整体工作安排，和周边基地或部分学校已签订开展研学实践教育活动的协议书等）</w:t>
            </w:r>
          </w:p>
          <w:p>
            <w:pPr>
              <w:spacing w:line="600" w:lineRule="exact"/>
              <w:ind w:firstLine="480"/>
              <w:rPr>
                <w:rFonts w:ascii="宋体" w:hAnsi="宋体" w:cs="仿宋_GB2312"/>
                <w:sz w:val="24"/>
              </w:rPr>
            </w:pPr>
          </w:p>
          <w:p>
            <w:pPr>
              <w:spacing w:line="600" w:lineRule="exact"/>
              <w:ind w:firstLine="480"/>
              <w:rPr>
                <w:rFonts w:ascii="宋体" w:hAnsi="宋体" w:cs="仿宋_GB2312"/>
                <w:sz w:val="24"/>
              </w:rPr>
            </w:pPr>
          </w:p>
          <w:p>
            <w:pPr>
              <w:spacing w:line="600" w:lineRule="exact"/>
              <w:ind w:firstLine="480"/>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600" w:lineRule="exact"/>
              <w:jc w:val="left"/>
              <w:rPr>
                <w:rFonts w:ascii="宋体" w:hAnsi="宋体" w:cs="仿宋_GB2312"/>
                <w:sz w:val="24"/>
              </w:rPr>
            </w:pPr>
          </w:p>
        </w:tc>
        <w:tc>
          <w:tcPr>
            <w:tcW w:w="8228" w:type="dxa"/>
            <w:gridSpan w:val="8"/>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cs="仿宋_GB2312"/>
                <w:sz w:val="24"/>
              </w:rPr>
            </w:pPr>
          </w:p>
          <w:p>
            <w:pPr>
              <w:spacing w:line="600" w:lineRule="exact"/>
              <w:ind w:firstLine="3960" w:firstLineChars="1650"/>
              <w:rPr>
                <w:rFonts w:ascii="宋体" w:hAnsi="宋体" w:cs="仿宋_GB2312"/>
                <w:sz w:val="24"/>
              </w:rPr>
            </w:pPr>
            <w:r>
              <w:rPr>
                <w:rFonts w:hint="eastAsia" w:ascii="宋体" w:hAnsi="宋体" w:cs="仿宋_GB2312"/>
                <w:sz w:val="24"/>
              </w:rPr>
              <w:t>负责人（签字）</w:t>
            </w:r>
          </w:p>
          <w:p>
            <w:pPr>
              <w:spacing w:line="600" w:lineRule="exact"/>
              <w:ind w:firstLine="4080" w:firstLineChars="1700"/>
              <w:rPr>
                <w:rFonts w:ascii="宋体" w:hAnsi="宋体" w:cs="仿宋_GB2312"/>
                <w:sz w:val="24"/>
              </w:rPr>
            </w:pPr>
            <w:r>
              <w:rPr>
                <w:rFonts w:hint="eastAsia" w:ascii="宋体" w:hAnsi="宋体" w:cs="仿宋_GB2312"/>
                <w:sz w:val="24"/>
              </w:rPr>
              <w:t>单位（盖章）</w:t>
            </w:r>
          </w:p>
          <w:p>
            <w:pPr>
              <w:spacing w:line="600" w:lineRule="exact"/>
              <w:ind w:firstLine="6240" w:firstLineChars="2600"/>
              <w:rPr>
                <w:rFonts w:ascii="宋体" w:hAnsi="宋体" w:cs="仿宋_GB2312"/>
                <w:sz w:val="24"/>
              </w:rPr>
            </w:pPr>
            <w:r>
              <w:rPr>
                <w:rFonts w:hint="eastAsia" w:ascii="宋体" w:hAnsi="宋体" w:cs="仿宋_GB2312"/>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903" w:type="dxa"/>
            <w:gridSpan w:val="9"/>
            <w:tcBorders>
              <w:top w:val="single" w:color="auto" w:sz="4" w:space="0"/>
              <w:left w:val="single" w:color="auto" w:sz="4" w:space="0"/>
              <w:bottom w:val="single" w:color="auto" w:sz="4" w:space="0"/>
              <w:right w:val="single" w:color="auto" w:sz="4" w:space="0"/>
            </w:tcBorders>
            <w:noWrap/>
          </w:tcPr>
          <w:p>
            <w:pPr>
              <w:spacing w:line="600" w:lineRule="exact"/>
              <w:rPr>
                <w:rFonts w:ascii="宋体" w:hAnsi="宋体"/>
                <w:sz w:val="24"/>
              </w:rPr>
            </w:pPr>
            <w:r>
              <w:rPr>
                <w:rFonts w:hint="eastAsia" w:ascii="宋体" w:hAnsi="宋体"/>
                <w:sz w:val="24"/>
              </w:rPr>
              <w:t>所在地教育行政部门意见：</w:t>
            </w:r>
          </w:p>
          <w:p>
            <w:pPr>
              <w:spacing w:line="600" w:lineRule="exact"/>
              <w:ind w:firstLine="6960" w:firstLineChars="2900"/>
              <w:rPr>
                <w:rFonts w:ascii="宋体" w:hAnsi="宋体"/>
                <w:sz w:val="24"/>
              </w:rPr>
            </w:pPr>
            <w:r>
              <w:rPr>
                <w:rFonts w:hint="eastAsia" w:ascii="宋体" w:hAnsi="宋体"/>
                <w:sz w:val="24"/>
              </w:rPr>
              <w:t>（盖章）</w:t>
            </w:r>
          </w:p>
          <w:p>
            <w:pPr>
              <w:spacing w:line="600" w:lineRule="exact"/>
              <w:ind w:firstLine="3360" w:firstLineChars="1400"/>
              <w:rPr>
                <w:rFonts w:ascii="宋体" w:hAnsi="宋体"/>
                <w:sz w:val="24"/>
              </w:rPr>
            </w:pPr>
            <w:r>
              <w:rPr>
                <w:rFonts w:hint="eastAsia" w:ascii="宋体" w:hAnsi="宋体"/>
                <w:sz w:val="24"/>
              </w:rPr>
              <w:t>年月日</w:t>
            </w:r>
          </w:p>
        </w:tc>
      </w:tr>
    </w:tbl>
    <w:p>
      <w:pPr>
        <w:spacing w:line="600" w:lineRule="exact"/>
        <w:rPr>
          <w:rFonts w:ascii="Times New Roman" w:hAnsi="Times New Roman" w:eastAsia="宋体" w:cs="Times New Roman"/>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widowControl/>
        <w:spacing w:line="600" w:lineRule="exact"/>
        <w:jc w:val="left"/>
        <w:rPr>
          <w:rFonts w:ascii="黑体" w:hAnsi="黑体" w:eastAsia="黑体" w:cs="宋体"/>
          <w:szCs w:val="32"/>
        </w:rPr>
      </w:pPr>
      <w:r>
        <w:rPr>
          <w:rFonts w:hint="eastAsia" w:ascii="黑体" w:hAnsi="黑体" w:eastAsia="黑体" w:cs="宋体"/>
          <w:szCs w:val="32"/>
        </w:rPr>
        <w:t>附件3</w:t>
      </w:r>
    </w:p>
    <w:p>
      <w:pPr>
        <w:widowControl/>
        <w:spacing w:line="600" w:lineRule="exact"/>
        <w:jc w:val="left"/>
        <w:rPr>
          <w:rFonts w:ascii="黑体" w:hAnsi="黑体" w:eastAsia="黑体" w:cs="宋体"/>
          <w:sz w:val="36"/>
          <w:szCs w:val="36"/>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柳州市柳南区第一批中小学生研学实践</w:t>
      </w:r>
    </w:p>
    <w:p>
      <w:pPr>
        <w:widowControl/>
        <w:spacing w:line="600" w:lineRule="exact"/>
        <w:jc w:val="center"/>
        <w:rPr>
          <w:rFonts w:ascii="方正小标宋简体" w:hAnsi="黑体" w:eastAsia="方正小标宋简体" w:cs="宋体"/>
          <w:sz w:val="44"/>
          <w:szCs w:val="44"/>
        </w:rPr>
      </w:pPr>
      <w:r>
        <w:rPr>
          <w:rFonts w:hint="eastAsia" w:ascii="方正小标宋简体" w:eastAsia="方正小标宋简体"/>
          <w:sz w:val="44"/>
          <w:szCs w:val="44"/>
        </w:rPr>
        <w:t>教育</w:t>
      </w:r>
      <w:r>
        <w:rPr>
          <w:rFonts w:hint="eastAsia" w:ascii="方正小标宋简体" w:hAnsi="黑体" w:eastAsia="方正小标宋简体" w:cs="宋体"/>
          <w:sz w:val="44"/>
          <w:szCs w:val="44"/>
        </w:rPr>
        <w:t>基（营）地推荐汇总表</w:t>
      </w:r>
    </w:p>
    <w:p>
      <w:pPr>
        <w:widowControl/>
        <w:spacing w:line="600" w:lineRule="exact"/>
        <w:ind w:firstLine="560" w:firstLineChars="200"/>
        <w:rPr>
          <w:rFonts w:hAnsi="仿宋_GB2312" w:cs="仿宋_GB2312"/>
          <w:sz w:val="28"/>
          <w:szCs w:val="28"/>
        </w:rPr>
      </w:pPr>
    </w:p>
    <w:p>
      <w:pPr>
        <w:widowControl/>
        <w:spacing w:line="600" w:lineRule="exact"/>
        <w:ind w:firstLine="560" w:firstLineChars="200"/>
        <w:rPr>
          <w:rFonts w:hAnsi="仿宋_GB2312" w:cs="仿宋_GB2312"/>
          <w:sz w:val="40"/>
          <w:szCs w:val="40"/>
        </w:rPr>
      </w:pPr>
      <w:r>
        <w:rPr>
          <w:rFonts w:hint="eastAsia" w:hAnsi="仿宋_GB2312" w:cs="仿宋_GB2312"/>
          <w:sz w:val="28"/>
          <w:szCs w:val="28"/>
        </w:rPr>
        <w:t>推荐单位：           填表人：       联系电话：</w:t>
      </w:r>
    </w:p>
    <w:tbl>
      <w:tblPr>
        <w:tblStyle w:val="5"/>
        <w:tblW w:w="13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22"/>
        <w:gridCol w:w="1506"/>
        <w:gridCol w:w="1670"/>
        <w:gridCol w:w="1932"/>
        <w:gridCol w:w="1910"/>
        <w:gridCol w:w="128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18"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项目</w:t>
            </w:r>
          </w:p>
        </w:tc>
        <w:tc>
          <w:tcPr>
            <w:tcW w:w="1622"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推荐顺序</w:t>
            </w:r>
          </w:p>
        </w:tc>
        <w:tc>
          <w:tcPr>
            <w:tcW w:w="1506"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基（营）地名称</w:t>
            </w:r>
          </w:p>
        </w:tc>
        <w:tc>
          <w:tcPr>
            <w:tcW w:w="1670"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基（营）地地址</w:t>
            </w:r>
          </w:p>
        </w:tc>
        <w:tc>
          <w:tcPr>
            <w:tcW w:w="1932"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基地（营）</w:t>
            </w:r>
          </w:p>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主营业务</w:t>
            </w:r>
          </w:p>
        </w:tc>
        <w:tc>
          <w:tcPr>
            <w:tcW w:w="1910"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申报单位</w:t>
            </w:r>
            <w:r>
              <w:rPr>
                <w:rFonts w:hint="eastAsia" w:ascii="黑体" w:hAnsi="黑体" w:eastAsia="黑体" w:cs="仿宋_GB2312"/>
                <w:color w:val="auto"/>
                <w:sz w:val="28"/>
                <w:szCs w:val="28"/>
              </w:rPr>
              <w:t>（与公章一致）</w:t>
            </w:r>
          </w:p>
        </w:tc>
        <w:tc>
          <w:tcPr>
            <w:tcW w:w="1280"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负责人</w:t>
            </w:r>
          </w:p>
        </w:tc>
        <w:tc>
          <w:tcPr>
            <w:tcW w:w="2039" w:type="dxa"/>
            <w:noWrap/>
            <w:vAlign w:val="center"/>
          </w:tcPr>
          <w:p>
            <w:pPr>
              <w:spacing w:line="600" w:lineRule="exact"/>
              <w:jc w:val="center"/>
              <w:rPr>
                <w:rFonts w:ascii="黑体" w:hAnsi="黑体" w:eastAsia="黑体" w:cs="仿宋_GB2312"/>
                <w:color w:val="auto"/>
                <w:sz w:val="28"/>
                <w:szCs w:val="32"/>
              </w:rPr>
            </w:pPr>
            <w:r>
              <w:rPr>
                <w:rFonts w:hint="eastAsia" w:ascii="黑体" w:hAnsi="黑体" w:eastAsia="黑体" w:cs="仿宋_GB2312"/>
                <w:color w:val="auto"/>
                <w:sz w:val="28"/>
                <w:szCs w:val="32"/>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18" w:type="dxa"/>
            <w:vMerge w:val="restart"/>
            <w:noWrap/>
            <w:vAlign w:val="center"/>
          </w:tcPr>
          <w:p>
            <w:pPr>
              <w:spacing w:line="600" w:lineRule="exact"/>
              <w:jc w:val="center"/>
              <w:rPr>
                <w:rFonts w:ascii="宋体" w:hAnsi="宋体" w:eastAsia="宋体" w:cs="仿宋_GB2312"/>
                <w:color w:val="auto"/>
                <w:sz w:val="28"/>
                <w:szCs w:val="32"/>
              </w:rPr>
            </w:pPr>
            <w:r>
              <w:rPr>
                <w:rFonts w:hint="eastAsia" w:ascii="宋体" w:hAnsi="宋体" w:eastAsia="宋体" w:cs="仿宋_GB2312"/>
                <w:color w:val="auto"/>
                <w:sz w:val="28"/>
                <w:szCs w:val="32"/>
              </w:rPr>
              <w:t>基地</w:t>
            </w:r>
          </w:p>
        </w:tc>
        <w:tc>
          <w:tcPr>
            <w:tcW w:w="1622" w:type="dxa"/>
            <w:noWrap/>
            <w:vAlign w:val="center"/>
          </w:tcPr>
          <w:p>
            <w:pPr>
              <w:spacing w:line="600" w:lineRule="exact"/>
              <w:jc w:val="center"/>
              <w:rPr>
                <w:rFonts w:ascii="宋体" w:hAnsi="宋体" w:eastAsia="宋体" w:cs="仿宋_GB2312"/>
                <w:color w:val="auto"/>
                <w:sz w:val="28"/>
                <w:szCs w:val="32"/>
              </w:rPr>
            </w:pPr>
          </w:p>
        </w:tc>
        <w:tc>
          <w:tcPr>
            <w:tcW w:w="1506" w:type="dxa"/>
            <w:noWrap/>
            <w:vAlign w:val="center"/>
          </w:tcPr>
          <w:p>
            <w:pPr>
              <w:spacing w:line="600" w:lineRule="exact"/>
              <w:jc w:val="center"/>
              <w:rPr>
                <w:rFonts w:ascii="宋体" w:hAnsi="宋体" w:eastAsia="宋体" w:cs="仿宋_GB2312"/>
                <w:color w:val="auto"/>
                <w:sz w:val="28"/>
                <w:szCs w:val="32"/>
              </w:rPr>
            </w:pPr>
          </w:p>
        </w:tc>
        <w:tc>
          <w:tcPr>
            <w:tcW w:w="1670" w:type="dxa"/>
            <w:noWrap/>
            <w:vAlign w:val="center"/>
          </w:tcPr>
          <w:p>
            <w:pPr>
              <w:spacing w:line="600" w:lineRule="exact"/>
              <w:jc w:val="center"/>
              <w:rPr>
                <w:rFonts w:ascii="宋体" w:hAnsi="宋体" w:eastAsia="宋体" w:cs="仿宋_GB2312"/>
                <w:color w:val="auto"/>
                <w:sz w:val="28"/>
                <w:szCs w:val="32"/>
              </w:rPr>
            </w:pPr>
          </w:p>
        </w:tc>
        <w:tc>
          <w:tcPr>
            <w:tcW w:w="1932" w:type="dxa"/>
            <w:noWrap/>
            <w:vAlign w:val="center"/>
          </w:tcPr>
          <w:p>
            <w:pPr>
              <w:spacing w:line="600" w:lineRule="exact"/>
              <w:jc w:val="center"/>
              <w:rPr>
                <w:rFonts w:ascii="宋体" w:hAnsi="宋体" w:eastAsia="宋体" w:cs="仿宋_GB2312"/>
                <w:color w:val="auto"/>
                <w:sz w:val="28"/>
                <w:szCs w:val="32"/>
              </w:rPr>
            </w:pPr>
          </w:p>
        </w:tc>
        <w:tc>
          <w:tcPr>
            <w:tcW w:w="1910" w:type="dxa"/>
            <w:noWrap/>
            <w:vAlign w:val="center"/>
          </w:tcPr>
          <w:p>
            <w:pPr>
              <w:spacing w:line="600" w:lineRule="exact"/>
              <w:jc w:val="center"/>
              <w:rPr>
                <w:rFonts w:ascii="宋体" w:hAnsi="宋体" w:eastAsia="宋体" w:cs="仿宋_GB2312"/>
                <w:color w:val="auto"/>
                <w:sz w:val="28"/>
                <w:szCs w:val="32"/>
              </w:rPr>
            </w:pPr>
          </w:p>
        </w:tc>
        <w:tc>
          <w:tcPr>
            <w:tcW w:w="1280" w:type="dxa"/>
            <w:noWrap/>
            <w:vAlign w:val="center"/>
          </w:tcPr>
          <w:p>
            <w:pPr>
              <w:spacing w:line="600" w:lineRule="exact"/>
              <w:jc w:val="center"/>
              <w:rPr>
                <w:rFonts w:ascii="宋体" w:hAnsi="宋体" w:eastAsia="宋体" w:cs="仿宋_GB2312"/>
                <w:color w:val="auto"/>
                <w:sz w:val="28"/>
                <w:szCs w:val="32"/>
              </w:rPr>
            </w:pPr>
          </w:p>
        </w:tc>
        <w:tc>
          <w:tcPr>
            <w:tcW w:w="2039" w:type="dxa"/>
            <w:noWrap/>
            <w:vAlign w:val="center"/>
          </w:tcPr>
          <w:p>
            <w:pPr>
              <w:spacing w:line="600" w:lineRule="exact"/>
              <w:jc w:val="center"/>
              <w:rPr>
                <w:rFonts w:ascii="宋体" w:hAnsi="宋体" w:eastAsia="宋体"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18" w:type="dxa"/>
            <w:vMerge w:val="continue"/>
            <w:noWrap/>
            <w:vAlign w:val="center"/>
          </w:tcPr>
          <w:p>
            <w:pPr>
              <w:spacing w:line="600" w:lineRule="exact"/>
              <w:jc w:val="center"/>
              <w:rPr>
                <w:rFonts w:ascii="宋体" w:hAnsi="宋体" w:eastAsia="宋体" w:cs="仿宋_GB2312"/>
                <w:color w:val="auto"/>
                <w:sz w:val="28"/>
                <w:szCs w:val="32"/>
              </w:rPr>
            </w:pPr>
          </w:p>
        </w:tc>
        <w:tc>
          <w:tcPr>
            <w:tcW w:w="1622" w:type="dxa"/>
            <w:noWrap/>
            <w:vAlign w:val="center"/>
          </w:tcPr>
          <w:p>
            <w:pPr>
              <w:spacing w:line="600" w:lineRule="exact"/>
              <w:jc w:val="center"/>
              <w:rPr>
                <w:rFonts w:ascii="宋体" w:hAnsi="宋体" w:eastAsia="宋体" w:cs="仿宋_GB2312"/>
                <w:color w:val="auto"/>
                <w:sz w:val="28"/>
                <w:szCs w:val="32"/>
              </w:rPr>
            </w:pPr>
          </w:p>
        </w:tc>
        <w:tc>
          <w:tcPr>
            <w:tcW w:w="1506" w:type="dxa"/>
            <w:noWrap/>
            <w:vAlign w:val="center"/>
          </w:tcPr>
          <w:p>
            <w:pPr>
              <w:spacing w:line="600" w:lineRule="exact"/>
              <w:jc w:val="center"/>
              <w:rPr>
                <w:rFonts w:ascii="宋体" w:hAnsi="宋体" w:eastAsia="宋体" w:cs="仿宋_GB2312"/>
                <w:color w:val="auto"/>
                <w:sz w:val="28"/>
                <w:szCs w:val="32"/>
              </w:rPr>
            </w:pPr>
          </w:p>
        </w:tc>
        <w:tc>
          <w:tcPr>
            <w:tcW w:w="1670" w:type="dxa"/>
            <w:noWrap/>
            <w:vAlign w:val="center"/>
          </w:tcPr>
          <w:p>
            <w:pPr>
              <w:spacing w:line="600" w:lineRule="exact"/>
              <w:jc w:val="center"/>
              <w:rPr>
                <w:rFonts w:ascii="宋体" w:hAnsi="宋体" w:eastAsia="宋体" w:cs="仿宋_GB2312"/>
                <w:color w:val="auto"/>
                <w:sz w:val="28"/>
                <w:szCs w:val="32"/>
              </w:rPr>
            </w:pPr>
          </w:p>
        </w:tc>
        <w:tc>
          <w:tcPr>
            <w:tcW w:w="1932" w:type="dxa"/>
            <w:noWrap/>
            <w:vAlign w:val="center"/>
          </w:tcPr>
          <w:p>
            <w:pPr>
              <w:spacing w:line="600" w:lineRule="exact"/>
              <w:jc w:val="center"/>
              <w:rPr>
                <w:rFonts w:ascii="宋体" w:hAnsi="宋体" w:eastAsia="宋体" w:cs="仿宋_GB2312"/>
                <w:color w:val="auto"/>
                <w:sz w:val="28"/>
                <w:szCs w:val="32"/>
              </w:rPr>
            </w:pPr>
          </w:p>
        </w:tc>
        <w:tc>
          <w:tcPr>
            <w:tcW w:w="1910" w:type="dxa"/>
            <w:noWrap/>
            <w:vAlign w:val="center"/>
          </w:tcPr>
          <w:p>
            <w:pPr>
              <w:spacing w:line="600" w:lineRule="exact"/>
              <w:jc w:val="center"/>
              <w:rPr>
                <w:rFonts w:ascii="宋体" w:hAnsi="宋体" w:eastAsia="宋体" w:cs="仿宋_GB2312"/>
                <w:color w:val="auto"/>
                <w:sz w:val="28"/>
                <w:szCs w:val="32"/>
              </w:rPr>
            </w:pPr>
          </w:p>
        </w:tc>
        <w:tc>
          <w:tcPr>
            <w:tcW w:w="1280" w:type="dxa"/>
            <w:noWrap/>
            <w:vAlign w:val="center"/>
          </w:tcPr>
          <w:p>
            <w:pPr>
              <w:spacing w:line="600" w:lineRule="exact"/>
              <w:jc w:val="center"/>
              <w:rPr>
                <w:rFonts w:ascii="宋体" w:hAnsi="宋体" w:eastAsia="宋体" w:cs="仿宋_GB2312"/>
                <w:color w:val="auto"/>
                <w:sz w:val="28"/>
                <w:szCs w:val="32"/>
              </w:rPr>
            </w:pPr>
          </w:p>
        </w:tc>
        <w:tc>
          <w:tcPr>
            <w:tcW w:w="2039" w:type="dxa"/>
            <w:noWrap/>
            <w:vAlign w:val="center"/>
          </w:tcPr>
          <w:p>
            <w:pPr>
              <w:spacing w:line="600" w:lineRule="exact"/>
              <w:jc w:val="center"/>
              <w:rPr>
                <w:rFonts w:ascii="宋体" w:hAnsi="宋体" w:eastAsia="宋体"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18" w:type="dxa"/>
            <w:vMerge w:val="continue"/>
            <w:noWrap/>
            <w:vAlign w:val="center"/>
          </w:tcPr>
          <w:p>
            <w:pPr>
              <w:spacing w:line="600" w:lineRule="exact"/>
              <w:jc w:val="center"/>
              <w:rPr>
                <w:rFonts w:ascii="宋体" w:hAnsi="宋体" w:eastAsia="宋体" w:cs="仿宋_GB2312"/>
                <w:color w:val="auto"/>
                <w:sz w:val="28"/>
                <w:szCs w:val="32"/>
              </w:rPr>
            </w:pPr>
          </w:p>
        </w:tc>
        <w:tc>
          <w:tcPr>
            <w:tcW w:w="1622" w:type="dxa"/>
            <w:noWrap/>
            <w:vAlign w:val="center"/>
          </w:tcPr>
          <w:p>
            <w:pPr>
              <w:spacing w:line="600" w:lineRule="exact"/>
              <w:jc w:val="center"/>
              <w:rPr>
                <w:rFonts w:ascii="宋体" w:hAnsi="宋体" w:eastAsia="宋体" w:cs="仿宋_GB2312"/>
                <w:color w:val="auto"/>
                <w:sz w:val="28"/>
                <w:szCs w:val="32"/>
              </w:rPr>
            </w:pPr>
          </w:p>
        </w:tc>
        <w:tc>
          <w:tcPr>
            <w:tcW w:w="1506" w:type="dxa"/>
            <w:noWrap/>
            <w:vAlign w:val="center"/>
          </w:tcPr>
          <w:p>
            <w:pPr>
              <w:spacing w:line="600" w:lineRule="exact"/>
              <w:jc w:val="center"/>
              <w:rPr>
                <w:rFonts w:ascii="宋体" w:hAnsi="宋体" w:eastAsia="宋体" w:cs="仿宋_GB2312"/>
                <w:color w:val="auto"/>
                <w:sz w:val="28"/>
                <w:szCs w:val="32"/>
              </w:rPr>
            </w:pPr>
          </w:p>
        </w:tc>
        <w:tc>
          <w:tcPr>
            <w:tcW w:w="1670" w:type="dxa"/>
            <w:noWrap/>
            <w:vAlign w:val="center"/>
          </w:tcPr>
          <w:p>
            <w:pPr>
              <w:spacing w:line="600" w:lineRule="exact"/>
              <w:jc w:val="center"/>
              <w:rPr>
                <w:rFonts w:ascii="宋体" w:hAnsi="宋体" w:eastAsia="宋体" w:cs="仿宋_GB2312"/>
                <w:color w:val="auto"/>
                <w:sz w:val="28"/>
                <w:szCs w:val="32"/>
              </w:rPr>
            </w:pPr>
          </w:p>
        </w:tc>
        <w:tc>
          <w:tcPr>
            <w:tcW w:w="1932" w:type="dxa"/>
            <w:noWrap/>
            <w:vAlign w:val="center"/>
          </w:tcPr>
          <w:p>
            <w:pPr>
              <w:spacing w:line="600" w:lineRule="exact"/>
              <w:jc w:val="center"/>
              <w:rPr>
                <w:rFonts w:ascii="宋体" w:hAnsi="宋体" w:eastAsia="宋体" w:cs="仿宋_GB2312"/>
                <w:color w:val="auto"/>
                <w:sz w:val="28"/>
                <w:szCs w:val="32"/>
              </w:rPr>
            </w:pPr>
          </w:p>
        </w:tc>
        <w:tc>
          <w:tcPr>
            <w:tcW w:w="1910" w:type="dxa"/>
            <w:noWrap/>
            <w:vAlign w:val="center"/>
          </w:tcPr>
          <w:p>
            <w:pPr>
              <w:spacing w:line="600" w:lineRule="exact"/>
              <w:jc w:val="center"/>
              <w:rPr>
                <w:rFonts w:ascii="宋体" w:hAnsi="宋体" w:eastAsia="宋体" w:cs="仿宋_GB2312"/>
                <w:color w:val="auto"/>
                <w:sz w:val="28"/>
                <w:szCs w:val="32"/>
              </w:rPr>
            </w:pPr>
          </w:p>
        </w:tc>
        <w:tc>
          <w:tcPr>
            <w:tcW w:w="1280" w:type="dxa"/>
            <w:noWrap/>
            <w:vAlign w:val="center"/>
          </w:tcPr>
          <w:p>
            <w:pPr>
              <w:spacing w:line="600" w:lineRule="exact"/>
              <w:jc w:val="center"/>
              <w:rPr>
                <w:rFonts w:ascii="宋体" w:hAnsi="宋体" w:eastAsia="宋体" w:cs="仿宋_GB2312"/>
                <w:color w:val="auto"/>
                <w:sz w:val="28"/>
                <w:szCs w:val="32"/>
              </w:rPr>
            </w:pPr>
          </w:p>
        </w:tc>
        <w:tc>
          <w:tcPr>
            <w:tcW w:w="2039" w:type="dxa"/>
            <w:noWrap/>
            <w:vAlign w:val="center"/>
          </w:tcPr>
          <w:p>
            <w:pPr>
              <w:spacing w:line="600" w:lineRule="exact"/>
              <w:jc w:val="center"/>
              <w:rPr>
                <w:rFonts w:ascii="宋体" w:hAnsi="宋体" w:eastAsia="宋体" w:cs="仿宋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18" w:type="dxa"/>
            <w:noWrap/>
            <w:vAlign w:val="center"/>
          </w:tcPr>
          <w:p>
            <w:pPr>
              <w:spacing w:line="600" w:lineRule="exact"/>
              <w:jc w:val="center"/>
              <w:rPr>
                <w:rFonts w:ascii="宋体" w:hAnsi="宋体" w:eastAsia="宋体" w:cs="仿宋_GB2312"/>
                <w:color w:val="auto"/>
                <w:sz w:val="28"/>
                <w:szCs w:val="32"/>
              </w:rPr>
            </w:pPr>
            <w:r>
              <w:rPr>
                <w:rFonts w:hint="eastAsia" w:ascii="宋体" w:hAnsi="宋体" w:eastAsia="宋体" w:cs="仿宋_GB2312"/>
                <w:color w:val="auto"/>
                <w:sz w:val="28"/>
                <w:szCs w:val="32"/>
              </w:rPr>
              <w:t>营地</w:t>
            </w:r>
          </w:p>
        </w:tc>
        <w:tc>
          <w:tcPr>
            <w:tcW w:w="1622" w:type="dxa"/>
            <w:noWrap/>
            <w:vAlign w:val="center"/>
          </w:tcPr>
          <w:p>
            <w:pPr>
              <w:spacing w:line="600" w:lineRule="exact"/>
              <w:jc w:val="center"/>
              <w:rPr>
                <w:rFonts w:ascii="宋体" w:hAnsi="宋体" w:eastAsia="宋体" w:cs="仿宋_GB2312"/>
                <w:color w:val="auto"/>
                <w:sz w:val="28"/>
                <w:szCs w:val="32"/>
              </w:rPr>
            </w:pPr>
          </w:p>
        </w:tc>
        <w:tc>
          <w:tcPr>
            <w:tcW w:w="1506" w:type="dxa"/>
            <w:noWrap/>
            <w:vAlign w:val="center"/>
          </w:tcPr>
          <w:p>
            <w:pPr>
              <w:spacing w:line="600" w:lineRule="exact"/>
              <w:jc w:val="center"/>
              <w:rPr>
                <w:rFonts w:ascii="宋体" w:hAnsi="宋体" w:eastAsia="宋体" w:cs="仿宋_GB2312"/>
                <w:color w:val="auto"/>
                <w:sz w:val="28"/>
                <w:szCs w:val="32"/>
              </w:rPr>
            </w:pPr>
          </w:p>
        </w:tc>
        <w:tc>
          <w:tcPr>
            <w:tcW w:w="1670" w:type="dxa"/>
            <w:noWrap/>
            <w:vAlign w:val="center"/>
          </w:tcPr>
          <w:p>
            <w:pPr>
              <w:spacing w:line="600" w:lineRule="exact"/>
              <w:jc w:val="center"/>
              <w:rPr>
                <w:rFonts w:ascii="宋体" w:hAnsi="宋体" w:eastAsia="宋体" w:cs="仿宋_GB2312"/>
                <w:color w:val="auto"/>
                <w:sz w:val="28"/>
                <w:szCs w:val="32"/>
              </w:rPr>
            </w:pPr>
          </w:p>
        </w:tc>
        <w:tc>
          <w:tcPr>
            <w:tcW w:w="1932" w:type="dxa"/>
            <w:noWrap/>
            <w:vAlign w:val="center"/>
          </w:tcPr>
          <w:p>
            <w:pPr>
              <w:spacing w:line="600" w:lineRule="exact"/>
              <w:jc w:val="center"/>
              <w:rPr>
                <w:rFonts w:ascii="宋体" w:hAnsi="宋体" w:eastAsia="宋体" w:cs="仿宋_GB2312"/>
                <w:color w:val="auto"/>
                <w:sz w:val="28"/>
                <w:szCs w:val="32"/>
              </w:rPr>
            </w:pPr>
          </w:p>
        </w:tc>
        <w:tc>
          <w:tcPr>
            <w:tcW w:w="1910" w:type="dxa"/>
            <w:noWrap/>
            <w:vAlign w:val="center"/>
          </w:tcPr>
          <w:p>
            <w:pPr>
              <w:spacing w:line="600" w:lineRule="exact"/>
              <w:jc w:val="center"/>
              <w:rPr>
                <w:rFonts w:ascii="宋体" w:hAnsi="宋体" w:eastAsia="宋体" w:cs="仿宋_GB2312"/>
                <w:color w:val="auto"/>
                <w:sz w:val="28"/>
                <w:szCs w:val="32"/>
              </w:rPr>
            </w:pPr>
          </w:p>
        </w:tc>
        <w:tc>
          <w:tcPr>
            <w:tcW w:w="1280" w:type="dxa"/>
            <w:noWrap/>
            <w:vAlign w:val="center"/>
          </w:tcPr>
          <w:p>
            <w:pPr>
              <w:spacing w:line="600" w:lineRule="exact"/>
              <w:jc w:val="center"/>
              <w:rPr>
                <w:rFonts w:ascii="宋体" w:hAnsi="宋体" w:eastAsia="宋体" w:cs="仿宋_GB2312"/>
                <w:color w:val="auto"/>
                <w:sz w:val="28"/>
                <w:szCs w:val="32"/>
              </w:rPr>
            </w:pPr>
          </w:p>
        </w:tc>
        <w:tc>
          <w:tcPr>
            <w:tcW w:w="2039" w:type="dxa"/>
            <w:noWrap/>
            <w:vAlign w:val="center"/>
          </w:tcPr>
          <w:p>
            <w:pPr>
              <w:spacing w:line="600" w:lineRule="exact"/>
              <w:jc w:val="center"/>
              <w:rPr>
                <w:rFonts w:ascii="宋体" w:hAnsi="宋体" w:eastAsia="宋体" w:cs="仿宋_GB2312"/>
                <w:color w:val="auto"/>
                <w:sz w:val="28"/>
                <w:szCs w:val="32"/>
              </w:rPr>
            </w:pPr>
          </w:p>
        </w:tc>
      </w:tr>
    </w:tbl>
    <w:p>
      <w:pPr>
        <w:spacing w:line="600" w:lineRule="exact"/>
      </w:pPr>
      <w:r>
        <w:rPr>
          <w:rFonts w:hint="eastAsia" w:hAnsi="仿宋_GB2312" w:cs="仿宋_GB2312"/>
          <w:szCs w:val="32"/>
        </w:rPr>
        <w:t>备注：推荐单位填写拟推荐中小学生研学实践教育基地的主管行政部门，如柳南区环保局等。</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p>
  <w:p>
    <w:pPr>
      <w:pStyle w:val="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r>
                            <w:t>ImpTraceLabel=PD94bWwgdmVyc2lvbj0nMS4wJyBlbmNvZGluZz0nVVRGLTgnPz48dHJhY2U+PGNvbnRlbnQ+PC9jb250ZW50PjxhY2NvdW50PnI5b2I5Nms3eDZqMW9oeGEwaHJueGM8L2FjY291bnQ+PG1hY2hpbmVDb2RlPkxDSzg4ODIwMDAyMzEKPC9tYWNoaW5lQ29kZT48dGltZT4yMDIzLTAzLTI0IDEzOjI4OjI4PC90aW1lPjxzeXN0ZW0+TUI8c3lzdGVtPjwvdHJhY2U+</w:t>
                          </w:r>
                        </w:p>
                      </w:txbxContent>
                    </wps:txbx>
                    <wps:bodyPr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iofm7NAAAA/wAAAA8AAAAAAAAAAQAgAAAAIgAAAGRycy9kb3du&#10;cmV2LnhtbFBLAQIUABQAAAAIAIdO4kBEdLvpmAEAAEcDAAAOAAAAAAAAAAEAIAAAABwBAABkcnMv&#10;ZTJvRG9jLnhtbFBLBQYAAAAABgAGAFkBAAAmBQAAAAA=&#10;">
              <v:fill on="f" focussize="0,0"/>
              <v:stroke on="f"/>
              <v:imagedata o:title=""/>
              <o:lock v:ext="edit" aspectratio="f"/>
              <v:textbox>
                <w:txbxContent>
                  <w:p>
                    <w:r>
                      <w:t>ImpTraceLabel=PD94bWwgdmVyc2lvbj0nMS4wJyBlbmNvZGluZz0nVVRGLTgnPz48dHJhY2U+PGNvbnRlbnQ+PC9jb250ZW50PjxhY2NvdW50PnI5b2I5Nms3eDZqMW9oeGEwaHJueGM8L2FjY291bnQ+PG1hY2hpbmVDb2RlPkxDSzg4ODIwMDAyMzEKPC9tYWNoaW5lQ29kZT48dGltZT4yMDIzLTAzLTI0IDEzOjI4OjI4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65610"/>
    <w:multiLevelType w:val="singleLevel"/>
    <w:tmpl w:val="F4C65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DU0NjIyOTkyZDQ0MTU3ODc2MDY2ODA2MGEyNjkifQ=="/>
  </w:docVars>
  <w:rsids>
    <w:rsidRoot w:val="00147919"/>
    <w:rsid w:val="00097CA7"/>
    <w:rsid w:val="00147919"/>
    <w:rsid w:val="0020329D"/>
    <w:rsid w:val="00462D3F"/>
    <w:rsid w:val="006F4D21"/>
    <w:rsid w:val="007C2727"/>
    <w:rsid w:val="009C23DB"/>
    <w:rsid w:val="00A9688D"/>
    <w:rsid w:val="00A971DB"/>
    <w:rsid w:val="00B0578D"/>
    <w:rsid w:val="00B158BD"/>
    <w:rsid w:val="00CF7057"/>
    <w:rsid w:val="00D957A9"/>
    <w:rsid w:val="00F00245"/>
    <w:rsid w:val="087F559D"/>
    <w:rsid w:val="0CDD71F7"/>
    <w:rsid w:val="19A814C5"/>
    <w:rsid w:val="1AF202E2"/>
    <w:rsid w:val="1BB03D3F"/>
    <w:rsid w:val="1F666F1F"/>
    <w:rsid w:val="25B56610"/>
    <w:rsid w:val="27012636"/>
    <w:rsid w:val="2EFE21EC"/>
    <w:rsid w:val="31106EA5"/>
    <w:rsid w:val="32250412"/>
    <w:rsid w:val="37237048"/>
    <w:rsid w:val="38467E70"/>
    <w:rsid w:val="398213F5"/>
    <w:rsid w:val="3C5D4C34"/>
    <w:rsid w:val="4836799C"/>
    <w:rsid w:val="4BC60B13"/>
    <w:rsid w:val="4FDA526C"/>
    <w:rsid w:val="52F5113C"/>
    <w:rsid w:val="577E025B"/>
    <w:rsid w:val="5D590944"/>
    <w:rsid w:val="63754C08"/>
    <w:rsid w:val="69CF589C"/>
    <w:rsid w:val="75644017"/>
    <w:rsid w:val="759F5B15"/>
    <w:rsid w:val="7CB57F7B"/>
    <w:rsid w:val="7D7B4ED2"/>
    <w:rsid w:val="7E1C3B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黑体"/>
      <w:color w:val="000000"/>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ascii="仿宋_GB2312" w:hAnsi="Calibri" w:eastAsia="仿宋_GB2312" w:cs="黑体"/>
    </w:rPr>
  </w:style>
  <w:style w:type="character" w:customStyle="1" w:styleId="9">
    <w:name w:val="批注框文本 Char"/>
    <w:basedOn w:val="7"/>
    <w:link w:val="2"/>
    <w:semiHidden/>
    <w:qFormat/>
    <w:uiPriority w:val="99"/>
    <w:rPr>
      <w:rFonts w:ascii="仿宋_GB2312" w:hAnsi="Calibri" w:eastAsia="仿宋_GB2312" w:cs="黑体"/>
      <w:sz w:val="18"/>
      <w:szCs w:val="18"/>
    </w:rPr>
  </w:style>
  <w:style w:type="character" w:customStyle="1" w:styleId="10">
    <w:name w:val="页脚 Char"/>
    <w:basedOn w:val="7"/>
    <w:link w:val="3"/>
    <w:qFormat/>
    <w:uiPriority w:val="99"/>
    <w:rPr>
      <w:rFonts w:ascii="仿宋_GB2312" w:hAnsi="Calibri" w:eastAsia="仿宋_GB2312" w:cs="黑体"/>
      <w:sz w:val="18"/>
      <w:szCs w:val="18"/>
    </w:rPr>
  </w:style>
  <w:style w:type="character" w:customStyle="1" w:styleId="11">
    <w:name w:val="页眉 Char"/>
    <w:basedOn w:val="7"/>
    <w:link w:val="4"/>
    <w:semiHidden/>
    <w:qFormat/>
    <w:uiPriority w:val="99"/>
    <w:rPr>
      <w:rFonts w:ascii="仿宋_GB2312" w:hAnsi="Calibri" w:eastAsia="仿宋_GB2312"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4504</Words>
  <Characters>4619</Characters>
  <Lines>35</Lines>
  <Paragraphs>10</Paragraphs>
  <TotalTime>7</TotalTime>
  <ScaleCrop>false</ScaleCrop>
  <LinksUpToDate>false</LinksUpToDate>
  <CharactersWithSpaces>4686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2023-08-22T09:15:00Z</dcterms:created>
  <dc:creator>覃兆梅</dc:creator>
  <cp:lastModifiedBy>Administrator</cp:lastModifiedBy>
  <cp:lastPrinted>2023-08-22T09:21:12Z</cp:lastPrinted>
  <dcterms:modified xsi:type="dcterms:W3CDTF">2023-08-22T09:21:51Z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8BEDE975B6B147F69A2BF413FADC4A97_13</vt:lpwstr>
  </property>
</Properties>
</file>