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pPr>
    </w:p>
    <w:p>
      <w:pPr>
        <w:spacing w:line="800" w:lineRule="exact"/>
      </w:pPr>
    </w:p>
    <w:p>
      <w:pPr>
        <w:spacing w:line="600" w:lineRule="exact"/>
      </w:pPr>
    </w:p>
    <w:p>
      <w:pPr>
        <w:spacing w:line="360" w:lineRule="exact"/>
      </w:pPr>
    </w:p>
    <w:p>
      <w:pPr>
        <w:spacing w:line="360" w:lineRule="exact"/>
        <w:rPr>
          <w:rFonts w:ascii="方正小标宋_GBK" w:eastAsia="方正小标宋_GBK"/>
          <w:color w:val="FF0000"/>
          <w:w w:val="75"/>
          <w:sz w:val="82"/>
          <w:szCs w:val="82"/>
        </w:rPr>
      </w:pPr>
    </w:p>
    <w:p>
      <w:pPr>
        <w:spacing w:line="360" w:lineRule="exact"/>
        <w:rPr>
          <w:rFonts w:ascii="方正小标宋_GBK" w:eastAsia="方正小标宋_GBK"/>
          <w:color w:val="FF0000"/>
          <w:w w:val="75"/>
          <w:sz w:val="82"/>
          <w:szCs w:val="82"/>
        </w:rPr>
      </w:pPr>
    </w:p>
    <w:p>
      <w:pPr>
        <w:spacing w:line="500" w:lineRule="exact"/>
        <w:rPr>
          <w:rFonts w:ascii="方正小标宋_GBK" w:eastAsia="方正小标宋_GBK"/>
          <w:color w:val="FF0000"/>
          <w:w w:val="75"/>
          <w:sz w:val="82"/>
          <w:szCs w:val="82"/>
        </w:rPr>
      </w:pPr>
    </w:p>
    <w:p>
      <w:pPr>
        <w:spacing w:line="600" w:lineRule="exact"/>
        <w:jc w:val="center"/>
        <w:rPr>
          <w:rFonts w:eastAsia="方正仿宋_GBK"/>
          <w:sz w:val="32"/>
          <w:szCs w:val="32"/>
        </w:rPr>
      </w:pPr>
      <w:r>
        <w:rPr>
          <w:rFonts w:hint="eastAsia" w:ascii="方正仿宋_GBK" w:hAnsi="方正仿宋_GBK" w:eastAsia="方正仿宋_GBK" w:cs="方正仿宋_GBK"/>
          <w:bCs/>
          <w:sz w:val="32"/>
          <w:szCs w:val="24"/>
        </w:rPr>
        <w:t>柳南政</w:t>
      </w:r>
      <w:r>
        <w:rPr>
          <w:rFonts w:hint="eastAsia" w:ascii="方正仿宋_GBK" w:hAnsi="方正仿宋_GBK" w:eastAsia="方正仿宋_GBK" w:cs="方正仿宋_GBK"/>
          <w:bCs/>
          <w:sz w:val="32"/>
          <w:szCs w:val="24"/>
          <w:lang w:eastAsia="zh-CN"/>
        </w:rPr>
        <w:t>办</w:t>
      </w:r>
      <w:r>
        <w:rPr>
          <w:rFonts w:hint="eastAsia" w:ascii="方正仿宋_GBK" w:hAnsi="方正仿宋_GBK" w:eastAsia="方正仿宋_GBK" w:cs="方正仿宋_GBK"/>
          <w:bCs/>
          <w:sz w:val="32"/>
          <w:szCs w:val="24"/>
        </w:rPr>
        <w:t>〔</w:t>
      </w:r>
      <w:r>
        <w:rPr>
          <w:rFonts w:hint="eastAsia" w:ascii="Times New Roman" w:hAnsi="Times New Roman" w:eastAsia="方正仿宋_GBK"/>
          <w:bCs/>
          <w:sz w:val="32"/>
          <w:szCs w:val="24"/>
        </w:rPr>
        <w:t>2021</w:t>
      </w:r>
      <w:r>
        <w:rPr>
          <w:rFonts w:hint="eastAsia" w:ascii="方正仿宋_GBK" w:hAnsi="方正仿宋_GBK" w:eastAsia="方正仿宋_GBK" w:cs="方正仿宋_GBK"/>
          <w:bCs/>
          <w:sz w:val="32"/>
          <w:szCs w:val="24"/>
        </w:rPr>
        <w:t>〕</w:t>
      </w:r>
      <w:r>
        <w:rPr>
          <w:rFonts w:hint="eastAsia" w:ascii="方正仿宋_GBK" w:hAnsi="方正仿宋_GBK" w:eastAsia="方正仿宋_GBK" w:cs="方正仿宋_GBK"/>
          <w:bCs/>
          <w:sz w:val="32"/>
          <w:szCs w:val="24"/>
          <w:lang w:val="en-US" w:eastAsia="zh-CN"/>
        </w:rPr>
        <w:t>16</w:t>
      </w:r>
      <w:r>
        <w:rPr>
          <w:rFonts w:hint="eastAsia" w:ascii="方正仿宋_GBK" w:hAnsi="方正仿宋_GBK" w:eastAsia="方正仿宋_GBK" w:cs="方正仿宋_GBK"/>
          <w:bCs/>
          <w:sz w:val="32"/>
          <w:szCs w:val="24"/>
        </w:rPr>
        <w:t>号</w:t>
      </w:r>
    </w:p>
    <w:p>
      <w:pPr>
        <w:spacing w:line="600" w:lineRule="exact"/>
        <w:rPr>
          <w:rFonts w:ascii="方正小标宋_GBK" w:eastAsia="方正小标宋_GBK"/>
          <w:color w:val="FF0000"/>
          <w:w w:val="75"/>
          <w:sz w:val="82"/>
          <w:szCs w:val="82"/>
        </w:rPr>
      </w:pPr>
      <w:r>
        <w:rPr>
          <w:rFonts w:ascii="方正小标宋_GBK" w:eastAsia="方正小标宋_GBK"/>
          <w:sz w:val="82"/>
          <w:szCs w:val="8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150495</wp:posOffset>
                </wp:positionV>
                <wp:extent cx="5619750" cy="0"/>
                <wp:effectExtent l="0" t="9525" r="3810" b="13335"/>
                <wp:wrapNone/>
                <wp:docPr id="1" name="直线 19"/>
                <wp:cNvGraphicFramePr/>
                <a:graphic xmlns:a="http://schemas.openxmlformats.org/drawingml/2006/main">
                  <a:graphicData uri="http://schemas.microsoft.com/office/word/2010/wordprocessingShape">
                    <wps:wsp>
                      <wps:cNvCnPr/>
                      <wps:spPr>
                        <a:xfrm>
                          <a:off x="0" y="0"/>
                          <a:ext cx="561975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19" o:spid="_x0000_s1026" o:spt="20" style="position:absolute;left:0pt;margin-left:-3.25pt;margin-top:11.85pt;height:0pt;width:442.5pt;z-index:251659264;mso-width-relative:page;mso-height-relative:page;" filled="f" stroked="t" coordsize="21600,21600" o:gfxdata="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SGh63XAAAACAEAAA8AAAAAAAAAAQAgAAAAIgAAAGRycy9kb3ducmV2LnhtbFBLAQIUABQAAAAI&#10;AIdO4kDe6hZH7gEAAOsDAAAOAAAAAAAAAAEAIAAAACYBAABkcnMvZTJvRG9jLnhtbFBLBQYAAAAA&#10;BgAGAFkBAACGBQAAAAA=&#10;">
                <v:fill on="f" focussize="0,0"/>
                <v:stroke weight="1.5pt" color="#FF0000" joinstyle="round"/>
                <v:imagedata o:title=""/>
                <o:lock v:ext="edit" aspectratio="f"/>
              </v:line>
            </w:pict>
          </mc:Fallback>
        </mc:AlternateContent>
      </w:r>
    </w:p>
    <w:p>
      <w:pPr>
        <w:pStyle w:val="17"/>
        <w:adjustRightInd w:val="0"/>
        <w:snapToGrid w:val="0"/>
        <w:spacing w:line="600" w:lineRule="exact"/>
        <w:rPr>
          <w:rFonts w:hint="eastAsia" w:hAnsi="方正小标宋_GBK" w:cs="方正小标宋_GBK"/>
          <w:b w:val="0"/>
          <w:color w:val="000000"/>
          <w:spacing w:val="-8"/>
          <w:szCs w:val="44"/>
          <w:lang w:eastAsia="zh-CN"/>
        </w:rPr>
      </w:pPr>
      <w:r>
        <w:rPr>
          <w:rFonts w:hint="eastAsia" w:hAnsi="方正小标宋_GBK" w:cs="方正小标宋_GBK"/>
          <w:b w:val="0"/>
          <w:color w:val="000000"/>
          <w:spacing w:val="-8"/>
          <w:szCs w:val="44"/>
          <w:lang w:eastAsia="zh-CN"/>
        </w:rPr>
        <w:t>柳州市柳南区人民政府办公室</w:t>
      </w:r>
    </w:p>
    <w:p>
      <w:pPr>
        <w:pStyle w:val="17"/>
        <w:adjustRightInd w:val="0"/>
        <w:snapToGrid w:val="0"/>
        <w:spacing w:line="600" w:lineRule="exact"/>
        <w:rPr>
          <w:rFonts w:hAnsi="方正小标宋_GBK" w:cs="方正小标宋_GBK"/>
          <w:b w:val="0"/>
          <w:color w:val="000000"/>
          <w:spacing w:val="-8"/>
          <w:szCs w:val="44"/>
        </w:rPr>
      </w:pPr>
      <w:r>
        <w:rPr>
          <w:rFonts w:hint="eastAsia" w:hAnsi="方正小标宋_GBK" w:cs="方正小标宋_GBK"/>
          <w:b w:val="0"/>
          <w:color w:val="000000"/>
          <w:spacing w:val="-8"/>
          <w:szCs w:val="44"/>
        </w:rPr>
        <w:t>关于印发柳南区水污染防治2021年度</w:t>
      </w:r>
    </w:p>
    <w:p>
      <w:pPr>
        <w:pStyle w:val="17"/>
        <w:adjustRightInd w:val="0"/>
        <w:snapToGrid w:val="0"/>
        <w:spacing w:line="600" w:lineRule="exact"/>
        <w:rPr>
          <w:rFonts w:hint="eastAsia" w:hAnsi="方正小标宋_GBK" w:cs="方正小标宋_GBK"/>
          <w:b w:val="0"/>
          <w:color w:val="000000"/>
          <w:spacing w:val="-8"/>
          <w:szCs w:val="44"/>
        </w:rPr>
      </w:pPr>
      <w:r>
        <w:rPr>
          <w:rFonts w:hint="eastAsia" w:hAnsi="方正小标宋_GBK" w:cs="方正小标宋_GBK"/>
          <w:b w:val="0"/>
          <w:color w:val="000000"/>
          <w:spacing w:val="-8"/>
          <w:szCs w:val="44"/>
        </w:rPr>
        <w:t>工作计划的通知</w:t>
      </w:r>
    </w:p>
    <w:p>
      <w:pPr>
        <w:pStyle w:val="17"/>
        <w:adjustRightInd w:val="0"/>
        <w:snapToGrid w:val="0"/>
        <w:spacing w:line="600" w:lineRule="exact"/>
        <w:rPr>
          <w:rFonts w:hint="eastAsia" w:hAnsi="方正小标宋_GBK" w:cs="方正小标宋_GBK"/>
          <w:b w:val="0"/>
          <w:color w:val="000000"/>
          <w:spacing w:val="-8"/>
          <w:szCs w:val="44"/>
        </w:rPr>
      </w:pPr>
    </w:p>
    <w:p>
      <w:pPr>
        <w:rPr>
          <w:rFonts w:hint="eastAsia" w:ascii="仿宋" w:hAnsi="仿宋" w:eastAsia="仿宋" w:cs="仿宋"/>
          <w:sz w:val="32"/>
          <w:szCs w:val="36"/>
        </w:rPr>
      </w:pPr>
      <w:r>
        <w:rPr>
          <w:rFonts w:hint="eastAsia" w:ascii="仿宋" w:hAnsi="仿宋" w:eastAsia="仿宋" w:cs="仿宋"/>
          <w:sz w:val="32"/>
          <w:szCs w:val="36"/>
        </w:rPr>
        <w:t>各镇人民政府、</w:t>
      </w:r>
      <w:r>
        <w:rPr>
          <w:rFonts w:hint="eastAsia" w:ascii="仿宋" w:hAnsi="仿宋" w:eastAsia="仿宋" w:cs="仿宋"/>
          <w:sz w:val="32"/>
          <w:szCs w:val="36"/>
          <w:lang w:eastAsia="zh-CN"/>
        </w:rPr>
        <w:t>街道办事处</w:t>
      </w:r>
      <w:r>
        <w:rPr>
          <w:rFonts w:hint="eastAsia" w:ascii="仿宋" w:hAnsi="仿宋" w:eastAsia="仿宋" w:cs="仿宋"/>
          <w:sz w:val="32"/>
          <w:szCs w:val="36"/>
        </w:rPr>
        <w:t>，区政府各部门，各有关单位：</w:t>
      </w:r>
    </w:p>
    <w:p>
      <w:pPr>
        <w:ind w:firstLine="640" w:firstLineChars="200"/>
        <w:rPr>
          <w:rFonts w:hint="eastAsia" w:ascii="仿宋" w:hAnsi="仿宋" w:eastAsia="仿宋" w:cs="仿宋"/>
          <w:sz w:val="32"/>
          <w:szCs w:val="36"/>
        </w:rPr>
      </w:pPr>
      <w:r>
        <w:rPr>
          <w:rFonts w:hint="eastAsia" w:ascii="仿宋" w:hAnsi="仿宋" w:eastAsia="仿宋" w:cs="仿宋"/>
          <w:sz w:val="32"/>
          <w:szCs w:val="36"/>
          <w:lang w:eastAsia="zh-CN"/>
        </w:rPr>
        <w:t>经区人民政府同意，</w:t>
      </w:r>
      <w:r>
        <w:rPr>
          <w:rFonts w:hint="eastAsia" w:ascii="仿宋" w:hAnsi="仿宋" w:eastAsia="仿宋" w:cs="仿宋"/>
          <w:sz w:val="32"/>
          <w:szCs w:val="36"/>
        </w:rPr>
        <w:t>现将《柳南区水污染防治2021年度工作计划》印发给你们，请按各自职责分工，认真抓好组织实施，加强统筹协调，按时保质保量完成任务。</w:t>
      </w:r>
    </w:p>
    <w:p>
      <w:pPr>
        <w:spacing w:line="540" w:lineRule="exact"/>
        <w:rPr>
          <w:highlight w:val="none"/>
        </w:rPr>
      </w:pPr>
    </w:p>
    <w:p>
      <w:pPr>
        <w:spacing w:line="540" w:lineRule="exact"/>
        <w:rPr>
          <w:rFonts w:ascii="Times New Roman" w:hAnsi="Times New Roman" w:eastAsia="仿宋"/>
          <w:sz w:val="32"/>
          <w:szCs w:val="32"/>
          <w:highlight w:val="none"/>
        </w:rPr>
      </w:pPr>
    </w:p>
    <w:p>
      <w:pPr>
        <w:spacing w:line="540" w:lineRule="exact"/>
        <w:rPr>
          <w:rFonts w:ascii="Times New Roman" w:hAnsi="Times New Roman" w:eastAsia="仿宋"/>
          <w:sz w:val="32"/>
          <w:szCs w:val="32"/>
          <w:highlight w:val="none"/>
        </w:rPr>
      </w:pPr>
    </w:p>
    <w:p>
      <w:pPr>
        <w:spacing w:line="540" w:lineRule="exact"/>
        <w:rPr>
          <w:rFonts w:ascii="Times New Roman" w:hAnsi="Times New Roman" w:eastAsia="仿宋"/>
          <w:sz w:val="32"/>
          <w:szCs w:val="32"/>
          <w:highlight w:val="none"/>
        </w:rPr>
      </w:pPr>
    </w:p>
    <w:p>
      <w:pPr>
        <w:spacing w:line="540" w:lineRule="exact"/>
        <w:ind w:right="640" w:firstLine="3779" w:firstLineChars="1181"/>
        <w:jc w:val="center"/>
        <w:rPr>
          <w:rFonts w:hint="eastAsia" w:ascii="Times New Roman" w:hAnsi="Times New Roman" w:eastAsia="仿宋"/>
          <w:sz w:val="32"/>
          <w:szCs w:val="32"/>
          <w:highlight w:val="none"/>
          <w:lang w:eastAsia="zh-CN"/>
        </w:rPr>
      </w:pPr>
      <w:r>
        <w:rPr>
          <w:rFonts w:hint="eastAsia" w:ascii="Times New Roman" w:hAnsi="Times New Roman" w:eastAsia="仿宋"/>
          <w:sz w:val="32"/>
          <w:szCs w:val="32"/>
          <w:highlight w:val="none"/>
        </w:rPr>
        <w:t xml:space="preserve">   </w:t>
      </w:r>
      <w:r>
        <w:rPr>
          <w:rFonts w:hint="eastAsia" w:ascii="Times New Roman" w:hAnsi="Times New Roman" w:eastAsia="仿宋"/>
          <w:sz w:val="32"/>
          <w:szCs w:val="32"/>
          <w:highlight w:val="none"/>
          <w:lang w:eastAsia="zh-CN"/>
        </w:rPr>
        <w:t>柳州市</w:t>
      </w:r>
      <w:r>
        <w:rPr>
          <w:rFonts w:hint="eastAsia" w:ascii="Times New Roman" w:hAnsi="Times New Roman" w:eastAsia="仿宋"/>
          <w:sz w:val="32"/>
          <w:szCs w:val="32"/>
          <w:highlight w:val="none"/>
        </w:rPr>
        <w:t>柳南区人民政府</w:t>
      </w:r>
      <w:r>
        <w:rPr>
          <w:rFonts w:hint="eastAsia" w:ascii="Times New Roman" w:hAnsi="Times New Roman" w:eastAsia="仿宋"/>
          <w:sz w:val="32"/>
          <w:szCs w:val="32"/>
          <w:highlight w:val="none"/>
          <w:lang w:eastAsia="zh-CN"/>
        </w:rPr>
        <w:t>办公室</w:t>
      </w:r>
    </w:p>
    <w:p>
      <w:pPr>
        <w:spacing w:line="540" w:lineRule="exact"/>
        <w:ind w:right="640" w:firstLine="5120" w:firstLineChars="1600"/>
        <w:jc w:val="both"/>
        <w:rPr>
          <w:rFonts w:ascii="Times New Roman" w:hAnsi="Times New Roman" w:eastAsia="仿宋"/>
          <w:sz w:val="32"/>
          <w:szCs w:val="32"/>
          <w:highlight w:val="none"/>
        </w:rPr>
      </w:pPr>
      <w:r>
        <w:rPr>
          <w:rFonts w:ascii="Times New Roman" w:hAnsi="Times New Roman" w:eastAsia="仿宋"/>
          <w:sz w:val="32"/>
          <w:szCs w:val="32"/>
          <w:highlight w:val="none"/>
        </w:rPr>
        <w:t>20</w:t>
      </w:r>
      <w:r>
        <w:rPr>
          <w:rFonts w:hint="eastAsia" w:ascii="Times New Roman" w:hAnsi="Times New Roman" w:eastAsia="仿宋"/>
          <w:sz w:val="32"/>
          <w:szCs w:val="32"/>
          <w:highlight w:val="none"/>
        </w:rPr>
        <w:t>21</w:t>
      </w:r>
      <w:r>
        <w:rPr>
          <w:rFonts w:ascii="Times New Roman" w:hAnsi="Times New Roman" w:eastAsia="仿宋"/>
          <w:sz w:val="32"/>
          <w:szCs w:val="32"/>
          <w:highlight w:val="none"/>
        </w:rPr>
        <w:t>年</w:t>
      </w:r>
      <w:r>
        <w:rPr>
          <w:rFonts w:hint="eastAsia" w:ascii="Times New Roman" w:hAnsi="Times New Roman" w:eastAsia="仿宋"/>
          <w:sz w:val="32"/>
          <w:szCs w:val="32"/>
          <w:highlight w:val="none"/>
          <w:lang w:val="en-US" w:eastAsia="zh-CN"/>
        </w:rPr>
        <w:t>11</w:t>
      </w:r>
      <w:r>
        <w:rPr>
          <w:rFonts w:ascii="Times New Roman" w:hAnsi="Times New Roman" w:eastAsia="仿宋"/>
          <w:sz w:val="32"/>
          <w:szCs w:val="32"/>
          <w:highlight w:val="none"/>
        </w:rPr>
        <w:t>月</w:t>
      </w:r>
      <w:r>
        <w:rPr>
          <w:rFonts w:hint="eastAsia" w:ascii="Times New Roman" w:hAnsi="Times New Roman" w:eastAsia="仿宋"/>
          <w:sz w:val="32"/>
          <w:szCs w:val="32"/>
          <w:highlight w:val="none"/>
          <w:lang w:val="en-US" w:eastAsia="zh-CN"/>
        </w:rPr>
        <w:t>1</w:t>
      </w:r>
      <w:r>
        <w:rPr>
          <w:rFonts w:ascii="Times New Roman" w:hAnsi="Times New Roman" w:eastAsia="仿宋"/>
          <w:sz w:val="32"/>
          <w:szCs w:val="32"/>
          <w:highlight w:val="none"/>
        </w:rPr>
        <w:t>日</w:t>
      </w:r>
    </w:p>
    <w:p>
      <w:pPr>
        <w:spacing w:line="520" w:lineRule="exact"/>
        <w:ind w:firstLine="640" w:firstLineChars="200"/>
        <w:rPr>
          <w:rFonts w:ascii="黑体" w:hAnsi="黑体" w:eastAsia="黑体" w:cs="黑体"/>
          <w:b w:val="0"/>
          <w:bCs/>
          <w:i/>
          <w:iCs/>
          <w:color w:val="000000"/>
          <w:sz w:val="32"/>
          <w:szCs w:val="32"/>
          <w:highlight w:val="none"/>
        </w:rPr>
      </w:pPr>
      <w:r>
        <w:rPr>
          <w:rFonts w:hint="eastAsia" w:ascii="仿宋_GB2312" w:hAnsi="仿宋_GB2312" w:eastAsia="仿宋_GB2312" w:cs="仿宋_GB2312"/>
          <w:sz w:val="32"/>
          <w:szCs w:val="32"/>
        </w:rPr>
        <w:t>（信息公开方式：</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p>
      <w:pPr>
        <w:pStyle w:val="17"/>
        <w:adjustRightInd w:val="0"/>
        <w:snapToGrid w:val="0"/>
        <w:spacing w:line="600" w:lineRule="exact"/>
        <w:jc w:val="left"/>
        <w:rPr>
          <w:rFonts w:ascii="黑体" w:hAnsi="黑体" w:eastAsia="黑体" w:cs="黑体"/>
          <w:b w:val="0"/>
          <w:bCs/>
          <w:i/>
          <w:iCs/>
          <w:color w:val="000000"/>
          <w:sz w:val="32"/>
          <w:szCs w:val="32"/>
          <w:highlight w:val="none"/>
        </w:rPr>
      </w:pPr>
    </w:p>
    <w:p>
      <w:pPr>
        <w:pStyle w:val="17"/>
        <w:adjustRightInd w:val="0"/>
        <w:snapToGrid w:val="0"/>
        <w:spacing w:line="600" w:lineRule="exact"/>
        <w:rPr>
          <w:rFonts w:ascii="Times New Roman"/>
          <w:b w:val="0"/>
          <w:spacing w:val="-8"/>
          <w:szCs w:val="44"/>
          <w:highlight w:val="none"/>
        </w:rPr>
      </w:pPr>
      <w:r>
        <w:rPr>
          <w:rFonts w:hint="eastAsia" w:ascii="Times New Roman"/>
          <w:b w:val="0"/>
          <w:spacing w:val="-8"/>
          <w:szCs w:val="44"/>
          <w:highlight w:val="none"/>
        </w:rPr>
        <w:t>柳南区</w:t>
      </w:r>
      <w:r>
        <w:rPr>
          <w:rFonts w:hint="eastAsia" w:hAnsi="方正小标宋_GBK" w:cs="方正小标宋_GBK"/>
          <w:b w:val="0"/>
          <w:spacing w:val="-8"/>
          <w:szCs w:val="44"/>
          <w:highlight w:val="none"/>
        </w:rPr>
        <w:t>水污染防治2021年度</w:t>
      </w:r>
      <w:r>
        <w:rPr>
          <w:rFonts w:ascii="Times New Roman"/>
          <w:b w:val="0"/>
          <w:spacing w:val="-8"/>
          <w:szCs w:val="44"/>
          <w:highlight w:val="none"/>
        </w:rPr>
        <w:t>工作计划</w:t>
      </w:r>
    </w:p>
    <w:p>
      <w:pPr>
        <w:spacing w:line="580" w:lineRule="exact"/>
        <w:rPr>
          <w:rFonts w:ascii="Times New Roman" w:hAnsi="Times New Roman" w:eastAsia="方正仿宋_GBK"/>
          <w:sz w:val="32"/>
          <w:szCs w:val="32"/>
          <w:highlight w:val="none"/>
        </w:rPr>
      </w:pPr>
    </w:p>
    <w:p>
      <w:pPr>
        <w:spacing w:line="580" w:lineRule="exact"/>
        <w:rPr>
          <w:rFonts w:ascii="Times New Roman" w:hAnsi="Times New Roman" w:eastAsia="方正仿宋_GBK"/>
          <w:sz w:val="32"/>
          <w:szCs w:val="32"/>
          <w:highlight w:val="none"/>
        </w:rPr>
      </w:pPr>
    </w:p>
    <w:p>
      <w:pPr>
        <w:spacing w:line="58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2021年是</w:t>
      </w:r>
      <w:r>
        <w:rPr>
          <w:rFonts w:hint="eastAsia" w:ascii="仿宋" w:hAnsi="仿宋" w:eastAsia="仿宋" w:cs="仿宋"/>
          <w:sz w:val="32"/>
          <w:szCs w:val="32"/>
          <w:highlight w:val="none"/>
        </w:rPr>
        <w:t>“十四五”开局</w:t>
      </w:r>
      <w:r>
        <w:rPr>
          <w:rFonts w:ascii="Times New Roman" w:hAnsi="Times New Roman" w:eastAsia="仿宋"/>
          <w:sz w:val="32"/>
          <w:szCs w:val="32"/>
          <w:highlight w:val="none"/>
        </w:rPr>
        <w:t>之年，为巩固水污染防治攻坚成效，统筹推进水资源水生态水环境系统治理，切实保障我区水环境质量，</w:t>
      </w:r>
      <w:r>
        <w:rPr>
          <w:rFonts w:hint="eastAsia" w:ascii="Times New Roman" w:hAnsi="Times New Roman" w:eastAsia="仿宋"/>
          <w:sz w:val="32"/>
          <w:szCs w:val="32"/>
          <w:highlight w:val="none"/>
          <w:lang w:eastAsia="zh-CN"/>
        </w:rPr>
        <w:t>特制定</w:t>
      </w:r>
      <w:r>
        <w:rPr>
          <w:rFonts w:ascii="Times New Roman" w:hAnsi="Times New Roman" w:eastAsia="仿宋"/>
          <w:sz w:val="32"/>
          <w:szCs w:val="32"/>
          <w:highlight w:val="none"/>
        </w:rPr>
        <w:t>本计划。</w:t>
      </w:r>
    </w:p>
    <w:p>
      <w:pPr>
        <w:spacing w:line="580" w:lineRule="exact"/>
        <w:ind w:firstLine="640" w:firstLineChars="200"/>
        <w:outlineLvl w:val="0"/>
        <w:rPr>
          <w:rFonts w:ascii="Times New Roman" w:hAnsi="Times New Roman" w:eastAsia="黑体"/>
          <w:sz w:val="32"/>
          <w:szCs w:val="32"/>
          <w:highlight w:val="none"/>
        </w:rPr>
      </w:pPr>
      <w:r>
        <w:rPr>
          <w:rFonts w:ascii="Times New Roman" w:hAnsi="Times New Roman" w:eastAsia="黑体"/>
          <w:sz w:val="32"/>
          <w:szCs w:val="32"/>
          <w:highlight w:val="none"/>
        </w:rPr>
        <w:t xml:space="preserve">一、总体要求 </w:t>
      </w:r>
    </w:p>
    <w:p>
      <w:pPr>
        <w:spacing w:line="58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以习近平生态文明思想为指引，贯彻实施《水污染防治行动计划》《广西水污染防治行动计划工作方案》</w:t>
      </w:r>
      <w:r>
        <w:rPr>
          <w:rFonts w:hint="eastAsia" w:ascii="仿宋_GB2312" w:hAnsi="Times New Roman" w:eastAsia="仿宋_GB2312"/>
          <w:sz w:val="32"/>
          <w:szCs w:val="32"/>
          <w:highlight w:val="none"/>
        </w:rPr>
        <w:t>《柳州市水污染防治2021年度工作计划》</w:t>
      </w:r>
      <w:r>
        <w:rPr>
          <w:rFonts w:ascii="Times New Roman" w:hAnsi="Times New Roman" w:eastAsia="仿宋"/>
          <w:sz w:val="32"/>
          <w:szCs w:val="32"/>
          <w:highlight w:val="none"/>
        </w:rPr>
        <w:t>，以改善和保持水环境质量为核心，分解落实重点任务，突出阶段性工作重点与工作目标，明确相关部门责任，统筹部署2021年水污染防治各项工作，系统推进我区水污染防治、水生态保护和水资源管理，确保各项工作顺利完成，达到水污染防治考核各项目标要求。</w:t>
      </w:r>
    </w:p>
    <w:p>
      <w:pPr>
        <w:spacing w:line="580" w:lineRule="exact"/>
        <w:ind w:firstLine="640" w:firstLineChars="200"/>
        <w:outlineLvl w:val="0"/>
        <w:rPr>
          <w:rFonts w:ascii="Times New Roman" w:hAnsi="Times New Roman" w:eastAsia="黑体"/>
          <w:sz w:val="32"/>
          <w:szCs w:val="32"/>
          <w:highlight w:val="none"/>
        </w:rPr>
      </w:pPr>
      <w:r>
        <w:rPr>
          <w:rFonts w:ascii="Times New Roman" w:hAnsi="Times New Roman" w:eastAsia="黑体"/>
          <w:sz w:val="32"/>
          <w:szCs w:val="32"/>
          <w:highlight w:val="none"/>
        </w:rPr>
        <w:t>二、水质目标</w:t>
      </w:r>
    </w:p>
    <w:p>
      <w:pPr>
        <w:spacing w:line="58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2021年，1个国考断面水质优良（达到或好于</w:t>
      </w:r>
      <w:r>
        <w:rPr>
          <w:rFonts w:hint="eastAsia" w:ascii="仿宋" w:hAnsi="仿宋" w:eastAsia="仿宋" w:cs="仿宋"/>
          <w:sz w:val="32"/>
          <w:szCs w:val="32"/>
          <w:highlight w:val="none"/>
        </w:rPr>
        <w:t>Ⅱ</w:t>
      </w:r>
      <w:r>
        <w:rPr>
          <w:rFonts w:ascii="Times New Roman" w:hAnsi="Times New Roman" w:eastAsia="仿宋"/>
          <w:sz w:val="32"/>
          <w:szCs w:val="32"/>
          <w:highlight w:val="none"/>
        </w:rPr>
        <w:t>类）比例达到国家考核要求；巩固城市黑臭水体治理成效，确保长制久清；集中式饮用水水源水质达到或好于Ⅲ类比例不低于</w:t>
      </w:r>
      <w:r>
        <w:rPr>
          <w:rFonts w:hint="eastAsia" w:ascii="Times New Roman" w:hAnsi="Times New Roman" w:eastAsia="仿宋"/>
          <w:sz w:val="32"/>
          <w:szCs w:val="32"/>
          <w:highlight w:val="none"/>
          <w:lang w:val="en-US" w:eastAsia="zh-CN"/>
        </w:rPr>
        <w:t>100</w:t>
      </w:r>
      <w:r>
        <w:rPr>
          <w:rFonts w:ascii="Times New Roman" w:hAnsi="Times New Roman" w:eastAsia="仿宋"/>
          <w:sz w:val="32"/>
          <w:szCs w:val="32"/>
          <w:highlight w:val="none"/>
        </w:rPr>
        <w:t>%。</w:t>
      </w:r>
    </w:p>
    <w:p>
      <w:pPr>
        <w:spacing w:line="580" w:lineRule="exact"/>
        <w:ind w:firstLine="640" w:firstLineChars="200"/>
        <w:rPr>
          <w:rFonts w:ascii="Times New Roman" w:hAnsi="Times New Roman" w:eastAsia="黑体"/>
          <w:sz w:val="32"/>
          <w:szCs w:val="32"/>
          <w:highlight w:val="none"/>
        </w:rPr>
      </w:pPr>
      <w:r>
        <w:rPr>
          <w:rFonts w:ascii="Times New Roman" w:hAnsi="Times New Roman" w:eastAsia="黑体"/>
          <w:sz w:val="32"/>
          <w:szCs w:val="32"/>
          <w:highlight w:val="none"/>
        </w:rPr>
        <w:t>三、</w:t>
      </w:r>
      <w:r>
        <w:rPr>
          <w:rFonts w:hint="eastAsia" w:ascii="黑体" w:hAnsi="黑体" w:eastAsia="黑体" w:cs="黑体"/>
          <w:sz w:val="32"/>
          <w:szCs w:val="32"/>
          <w:highlight w:val="none"/>
        </w:rPr>
        <w:t>2021</w:t>
      </w:r>
      <w:r>
        <w:rPr>
          <w:rFonts w:ascii="Times New Roman" w:hAnsi="Times New Roman" w:eastAsia="黑体"/>
          <w:sz w:val="32"/>
          <w:szCs w:val="32"/>
          <w:highlight w:val="none"/>
        </w:rPr>
        <w:t>年度工作任务</w:t>
      </w:r>
    </w:p>
    <w:p>
      <w:pPr>
        <w:spacing w:line="58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按照《中华人民共和国国民经济和社会发展第十四个五年规划和2035年远景目标纲要》</w:t>
      </w:r>
      <w:r>
        <w:rPr>
          <w:rFonts w:hint="eastAsia" w:ascii="Times New Roman" w:hAnsi="Times New Roman" w:eastAsia="仿宋"/>
          <w:sz w:val="32"/>
          <w:szCs w:val="32"/>
          <w:highlight w:val="none"/>
          <w:lang w:eastAsia="zh-CN"/>
        </w:rPr>
        <w:t>、</w:t>
      </w:r>
      <w:r>
        <w:rPr>
          <w:rFonts w:ascii="Times New Roman" w:hAnsi="Times New Roman" w:eastAsia="仿宋"/>
          <w:sz w:val="32"/>
          <w:szCs w:val="32"/>
          <w:highlight w:val="none"/>
        </w:rPr>
        <w:t>《水污染防治行动计划》、《广西水污染防治行动计划工作方案》</w:t>
      </w:r>
      <w:r>
        <w:rPr>
          <w:rFonts w:hint="eastAsia" w:ascii="Times New Roman" w:hAnsi="Times New Roman" w:eastAsia="仿宋"/>
          <w:sz w:val="32"/>
          <w:szCs w:val="32"/>
          <w:highlight w:val="none"/>
        </w:rPr>
        <w:t>、</w:t>
      </w:r>
      <w:r>
        <w:rPr>
          <w:rFonts w:hint="eastAsia" w:ascii="仿宋_GB2312" w:hAnsi="Times New Roman" w:eastAsia="仿宋_GB2312"/>
          <w:sz w:val="32"/>
          <w:szCs w:val="32"/>
          <w:highlight w:val="none"/>
        </w:rPr>
        <w:t>《柳州市水污染防治2021年度工作计划》</w:t>
      </w:r>
      <w:r>
        <w:rPr>
          <w:rFonts w:ascii="Times New Roman" w:hAnsi="Times New Roman" w:eastAsia="仿宋"/>
          <w:sz w:val="32"/>
          <w:szCs w:val="32"/>
          <w:highlight w:val="none"/>
        </w:rPr>
        <w:t>以及</w:t>
      </w:r>
      <w:r>
        <w:rPr>
          <w:rFonts w:hint="eastAsia" w:ascii="Times New Roman" w:hAnsi="Times New Roman" w:eastAsia="仿宋"/>
          <w:sz w:val="32"/>
          <w:szCs w:val="32"/>
          <w:highlight w:val="none"/>
        </w:rPr>
        <w:t>区</w:t>
      </w:r>
      <w:r>
        <w:rPr>
          <w:rFonts w:ascii="Times New Roman" w:hAnsi="Times New Roman" w:eastAsia="仿宋"/>
          <w:sz w:val="32"/>
          <w:szCs w:val="32"/>
          <w:highlight w:val="none"/>
        </w:rPr>
        <w:t>党委、政府关于水生态环境保护相关工作部署，开展水污染防治工作，具体工作参照《2021年重点工作任务清单》（附件1）。</w:t>
      </w:r>
    </w:p>
    <w:p>
      <w:pPr>
        <w:spacing w:line="580" w:lineRule="exact"/>
        <w:ind w:firstLine="640" w:firstLineChars="200"/>
        <w:outlineLvl w:val="0"/>
        <w:rPr>
          <w:rFonts w:ascii="Times New Roman" w:hAnsi="Times New Roman" w:eastAsia="黑体"/>
          <w:sz w:val="32"/>
          <w:szCs w:val="32"/>
          <w:highlight w:val="none"/>
        </w:rPr>
      </w:pPr>
      <w:r>
        <w:rPr>
          <w:rFonts w:ascii="Times New Roman" w:hAnsi="Times New Roman" w:eastAsia="黑体"/>
          <w:sz w:val="32"/>
          <w:szCs w:val="32"/>
          <w:highlight w:val="none"/>
        </w:rPr>
        <w:t>四、任务落实</w:t>
      </w:r>
    </w:p>
    <w:p>
      <w:pPr>
        <w:spacing w:line="58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区人民政府对本行政区域内的水生态环境保护工作负总责，根据实际情况和部门职责确定牵头单位、配合单位、责任单位，落实本</w:t>
      </w:r>
      <w:r>
        <w:rPr>
          <w:rFonts w:hint="eastAsia" w:ascii="Times New Roman" w:hAnsi="Times New Roman" w:eastAsia="仿宋"/>
          <w:sz w:val="32"/>
          <w:szCs w:val="32"/>
          <w:highlight w:val="none"/>
          <w:lang w:eastAsia="zh-CN"/>
        </w:rPr>
        <w:t>计划</w:t>
      </w:r>
      <w:r>
        <w:rPr>
          <w:rFonts w:ascii="Times New Roman" w:hAnsi="Times New Roman" w:eastAsia="仿宋"/>
          <w:sz w:val="32"/>
          <w:szCs w:val="32"/>
          <w:highlight w:val="none"/>
        </w:rPr>
        <w:t>各项工作任务，确保本行政区域内的地表水、集中式饮用水、水功能区、黑臭水体治理等达到年度目标要求。各牵头单位和配合单位依据《2021年重点工作任务清单》</w:t>
      </w:r>
      <w:r>
        <w:rPr>
          <w:rFonts w:ascii="Times New Roman" w:hAnsi="Times New Roman" w:eastAsia="仿宋"/>
          <w:spacing w:val="-6"/>
          <w:sz w:val="32"/>
          <w:szCs w:val="32"/>
          <w:highlight w:val="none"/>
        </w:rPr>
        <w:t>加强指导，密切配合，形成强大合力，全力推进各项工作任务实施。</w:t>
      </w:r>
    </w:p>
    <w:p>
      <w:pPr>
        <w:spacing w:line="580" w:lineRule="exact"/>
        <w:ind w:firstLine="640" w:firstLineChars="200"/>
        <w:outlineLvl w:val="0"/>
        <w:rPr>
          <w:rFonts w:ascii="Times New Roman" w:hAnsi="Times New Roman" w:eastAsia="黑体"/>
          <w:sz w:val="32"/>
          <w:szCs w:val="32"/>
          <w:highlight w:val="none"/>
        </w:rPr>
      </w:pPr>
      <w:r>
        <w:rPr>
          <w:rFonts w:ascii="Times New Roman" w:hAnsi="Times New Roman" w:eastAsia="黑体"/>
          <w:sz w:val="32"/>
          <w:szCs w:val="32"/>
          <w:highlight w:val="none"/>
        </w:rPr>
        <w:t>五、组织保障</w:t>
      </w:r>
    </w:p>
    <w:p>
      <w:pPr>
        <w:spacing w:line="580" w:lineRule="exact"/>
        <w:ind w:firstLine="640"/>
        <w:rPr>
          <w:rFonts w:ascii="Times New Roman" w:hAnsi="Times New Roman" w:eastAsia="仿宋"/>
          <w:sz w:val="32"/>
          <w:szCs w:val="32"/>
          <w:highlight w:val="none"/>
        </w:rPr>
      </w:pPr>
      <w:r>
        <w:rPr>
          <w:rFonts w:hint="eastAsia" w:ascii="Times New Roman" w:hAnsi="Times New Roman" w:eastAsia="仿宋"/>
          <w:sz w:val="32"/>
          <w:szCs w:val="32"/>
          <w:highlight w:val="none"/>
        </w:rPr>
        <w:t>区生态环境保护委员会</w:t>
      </w:r>
      <w:r>
        <w:rPr>
          <w:rFonts w:ascii="Times New Roman" w:hAnsi="Times New Roman" w:eastAsia="仿宋"/>
          <w:sz w:val="32"/>
          <w:szCs w:val="32"/>
          <w:highlight w:val="none"/>
        </w:rPr>
        <w:t>加强统一指导</w:t>
      </w:r>
      <w:r>
        <w:rPr>
          <w:rFonts w:hint="eastAsia" w:ascii="Times New Roman" w:hAnsi="Times New Roman" w:eastAsia="仿宋"/>
          <w:sz w:val="32"/>
          <w:szCs w:val="32"/>
          <w:highlight w:val="none"/>
        </w:rPr>
        <w:t>和</w:t>
      </w:r>
      <w:r>
        <w:rPr>
          <w:rFonts w:ascii="Times New Roman" w:hAnsi="Times New Roman" w:eastAsia="仿宋"/>
          <w:sz w:val="32"/>
          <w:szCs w:val="32"/>
          <w:highlight w:val="none"/>
        </w:rPr>
        <w:t>协调，及时向</w:t>
      </w:r>
      <w:r>
        <w:rPr>
          <w:rFonts w:hint="eastAsia" w:ascii="Times New Roman" w:hAnsi="Times New Roman" w:eastAsia="仿宋"/>
          <w:sz w:val="32"/>
          <w:szCs w:val="32"/>
          <w:highlight w:val="none"/>
        </w:rPr>
        <w:t>区</w:t>
      </w:r>
      <w:r>
        <w:rPr>
          <w:rFonts w:ascii="Times New Roman" w:hAnsi="Times New Roman" w:eastAsia="仿宋"/>
          <w:sz w:val="32"/>
          <w:szCs w:val="32"/>
          <w:highlight w:val="none"/>
        </w:rPr>
        <w:t>人民政府报告工作进展。将</w:t>
      </w:r>
      <w:r>
        <w:rPr>
          <w:rFonts w:hint="eastAsia" w:ascii="仿宋_GB2312" w:hAnsi="仿宋_GB2312" w:eastAsia="仿宋_GB2312" w:cs="仿宋_GB2312"/>
          <w:sz w:val="32"/>
          <w:szCs w:val="32"/>
        </w:rPr>
        <w:t>各有关单位</w:t>
      </w:r>
      <w:r>
        <w:rPr>
          <w:rFonts w:ascii="Times New Roman" w:hAnsi="Times New Roman" w:eastAsia="仿宋"/>
          <w:sz w:val="32"/>
          <w:szCs w:val="32"/>
          <w:highlight w:val="none"/>
        </w:rPr>
        <w:t>水环境质量目标完成情况纳入</w:t>
      </w:r>
      <w:r>
        <w:rPr>
          <w:rFonts w:hint="eastAsia" w:ascii="Times New Roman" w:hAnsi="Times New Roman" w:eastAsia="仿宋"/>
          <w:sz w:val="32"/>
          <w:szCs w:val="32"/>
          <w:highlight w:val="none"/>
        </w:rPr>
        <w:t>城</w:t>
      </w:r>
      <w:r>
        <w:rPr>
          <w:rFonts w:ascii="Times New Roman" w:hAnsi="Times New Roman" w:eastAsia="仿宋"/>
          <w:sz w:val="32"/>
          <w:szCs w:val="32"/>
          <w:highlight w:val="none"/>
        </w:rPr>
        <w:t>区污染防治攻坚战成效考核。</w:t>
      </w:r>
    </w:p>
    <w:p>
      <w:pPr>
        <w:spacing w:line="580" w:lineRule="exact"/>
        <w:ind w:firstLine="640"/>
        <w:rPr>
          <w:rFonts w:ascii="Times New Roman" w:hAnsi="Times New Roman" w:eastAsia="仿宋"/>
          <w:sz w:val="32"/>
          <w:szCs w:val="32"/>
          <w:highlight w:val="none"/>
        </w:rPr>
      </w:pPr>
    </w:p>
    <w:p>
      <w:pPr>
        <w:widowControl/>
        <w:spacing w:line="580" w:lineRule="exact"/>
        <w:ind w:firstLine="627" w:firstLineChars="196"/>
        <w:rPr>
          <w:rFonts w:ascii="Times New Roman" w:hAnsi="Times New Roman" w:eastAsia="仿宋"/>
          <w:sz w:val="32"/>
          <w:szCs w:val="32"/>
          <w:highlight w:val="none"/>
        </w:rPr>
      </w:pPr>
      <w:r>
        <w:rPr>
          <w:rFonts w:ascii="Times New Roman" w:hAnsi="Times New Roman" w:eastAsia="仿宋"/>
          <w:sz w:val="32"/>
          <w:szCs w:val="32"/>
          <w:highlight w:val="none"/>
        </w:rPr>
        <w:t>附件：1</w:t>
      </w:r>
      <w:r>
        <w:rPr>
          <w:rFonts w:ascii="Times New Roman" w:hAnsi="Times New Roman" w:eastAsia="方正仿宋_GBK"/>
          <w:sz w:val="32"/>
          <w:szCs w:val="32"/>
          <w:highlight w:val="none"/>
        </w:rPr>
        <w:t>．</w:t>
      </w:r>
      <w:r>
        <w:rPr>
          <w:rFonts w:ascii="Times New Roman" w:hAnsi="Times New Roman" w:eastAsia="仿宋"/>
          <w:sz w:val="32"/>
          <w:szCs w:val="32"/>
          <w:highlight w:val="none"/>
        </w:rPr>
        <w:t>2021年重点工作任务清单</w:t>
      </w:r>
    </w:p>
    <w:p>
      <w:pPr>
        <w:widowControl/>
        <w:spacing w:line="580" w:lineRule="exact"/>
        <w:ind w:firstLine="1587" w:firstLineChars="496"/>
        <w:rPr>
          <w:rFonts w:ascii="Times New Roman" w:hAnsi="Times New Roman" w:eastAsia="仿宋"/>
          <w:sz w:val="32"/>
          <w:szCs w:val="32"/>
          <w:highlight w:val="none"/>
        </w:rPr>
      </w:pPr>
      <w:r>
        <w:rPr>
          <w:rFonts w:ascii="Times New Roman" w:hAnsi="Times New Roman" w:eastAsia="仿宋"/>
          <w:sz w:val="32"/>
          <w:szCs w:val="32"/>
          <w:highlight w:val="none"/>
        </w:rPr>
        <w:t>2</w:t>
      </w:r>
      <w:r>
        <w:rPr>
          <w:rFonts w:ascii="Times New Roman" w:hAnsi="Times New Roman" w:eastAsia="方正仿宋_GBK"/>
          <w:sz w:val="32"/>
          <w:szCs w:val="32"/>
          <w:highlight w:val="none"/>
        </w:rPr>
        <w:t>．</w:t>
      </w:r>
      <w:r>
        <w:rPr>
          <w:rFonts w:ascii="Times New Roman" w:hAnsi="Times New Roman" w:eastAsia="仿宋"/>
          <w:sz w:val="32"/>
          <w:szCs w:val="32"/>
          <w:highlight w:val="none"/>
        </w:rPr>
        <w:t>集中式饮用水水源考核表</w:t>
      </w:r>
    </w:p>
    <w:p>
      <w:pPr>
        <w:widowControl/>
        <w:spacing w:line="580" w:lineRule="exact"/>
        <w:ind w:firstLine="1587" w:firstLineChars="496"/>
        <w:rPr>
          <w:rFonts w:ascii="Times New Roman" w:hAnsi="Times New Roman" w:eastAsia="仿宋"/>
          <w:sz w:val="32"/>
          <w:szCs w:val="32"/>
          <w:highlight w:val="none"/>
        </w:rPr>
      </w:pPr>
      <w:r>
        <w:rPr>
          <w:rFonts w:hint="eastAsia" w:ascii="Times New Roman" w:hAnsi="Times New Roman" w:eastAsia="方正仿宋_GBK"/>
          <w:sz w:val="32"/>
          <w:szCs w:val="32"/>
          <w:highlight w:val="none"/>
        </w:rPr>
        <w:t>3</w:t>
      </w:r>
      <w:r>
        <w:rPr>
          <w:rFonts w:ascii="Times New Roman" w:hAnsi="Times New Roman" w:eastAsia="方正仿宋_GBK"/>
          <w:sz w:val="32"/>
          <w:szCs w:val="32"/>
          <w:highlight w:val="none"/>
        </w:rPr>
        <w:t>．</w:t>
      </w:r>
      <w:r>
        <w:rPr>
          <w:rFonts w:ascii="Times New Roman" w:hAnsi="Times New Roman" w:eastAsia="仿宋"/>
          <w:sz w:val="32"/>
          <w:szCs w:val="32"/>
          <w:highlight w:val="none"/>
        </w:rPr>
        <w:t>2021年国家级水功能区监测评价名单</w:t>
      </w:r>
    </w:p>
    <w:p>
      <w:pPr>
        <w:widowControl/>
        <w:spacing w:line="580" w:lineRule="exact"/>
        <w:ind w:firstLine="1587" w:firstLineChars="496"/>
        <w:jc w:val="left"/>
        <w:rPr>
          <w:rFonts w:eastAsia="仿宋"/>
          <w:sz w:val="32"/>
          <w:szCs w:val="32"/>
          <w:highlight w:val="none"/>
        </w:rPr>
      </w:pPr>
    </w:p>
    <w:p>
      <w:pPr>
        <w:widowControl/>
        <w:spacing w:line="600" w:lineRule="exact"/>
        <w:ind w:firstLine="1907" w:firstLineChars="596"/>
        <w:jc w:val="left"/>
        <w:rPr>
          <w:rFonts w:eastAsia="仿宋"/>
          <w:sz w:val="32"/>
          <w:szCs w:val="32"/>
          <w:highlight w:val="none"/>
        </w:rPr>
        <w:sectPr>
          <w:footerReference r:id="rId3" w:type="default"/>
          <w:footerReference r:id="rId4" w:type="even"/>
          <w:pgSz w:w="11906" w:h="16838"/>
          <w:pgMar w:top="1440" w:right="1361" w:bottom="1701" w:left="1474" w:header="1134" w:footer="1304" w:gutter="0"/>
          <w:cols w:space="720" w:num="1"/>
          <w:docGrid w:type="lines" w:linePitch="312" w:charSpace="0"/>
        </w:sectPr>
      </w:pPr>
    </w:p>
    <w:p>
      <w:pPr>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附件1</w:t>
      </w:r>
    </w:p>
    <w:p>
      <w:pPr>
        <w:spacing w:beforeLines="50" w:afterLines="50"/>
        <w:jc w:val="center"/>
        <w:outlineLvl w:val="0"/>
        <w:rPr>
          <w:rFonts w:ascii="方正小标宋_GBK" w:hAnsi="方正小标宋_GBK" w:eastAsia="方正小标宋_GBK" w:cs="方正小标宋_GBK"/>
          <w:sz w:val="40"/>
          <w:szCs w:val="40"/>
          <w:highlight w:val="none"/>
        </w:rPr>
      </w:pPr>
      <w:r>
        <w:rPr>
          <w:rFonts w:hint="eastAsia" w:ascii="方正小标宋_GBK" w:hAnsi="方正小标宋_GBK" w:eastAsia="方正小标宋_GBK" w:cs="方正小标宋_GBK"/>
          <w:sz w:val="40"/>
          <w:szCs w:val="40"/>
          <w:highlight w:val="none"/>
        </w:rPr>
        <w:t>2021年重点工作任务清单</w:t>
      </w:r>
    </w:p>
    <w:tbl>
      <w:tblPr>
        <w:tblStyle w:val="9"/>
        <w:tblW w:w="13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76"/>
        <w:gridCol w:w="5236"/>
        <w:gridCol w:w="2348"/>
        <w:gridCol w:w="2302"/>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9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序号</w:t>
            </w:r>
          </w:p>
        </w:tc>
        <w:tc>
          <w:tcPr>
            <w:tcW w:w="1776"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主要任务</w:t>
            </w:r>
          </w:p>
        </w:tc>
        <w:tc>
          <w:tcPr>
            <w:tcW w:w="5236"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任务内容</w:t>
            </w:r>
          </w:p>
        </w:tc>
        <w:tc>
          <w:tcPr>
            <w:tcW w:w="2348"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牵头单位</w:t>
            </w:r>
          </w:p>
        </w:tc>
        <w:tc>
          <w:tcPr>
            <w:tcW w:w="230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配合单位</w:t>
            </w:r>
          </w:p>
        </w:tc>
        <w:tc>
          <w:tcPr>
            <w:tcW w:w="1476" w:type="dxa"/>
            <w:vAlign w:val="center"/>
          </w:tcPr>
          <w:p>
            <w:pPr>
              <w:adjustRightInd w:val="0"/>
              <w:snapToGrid w:val="0"/>
              <w:jc w:val="center"/>
              <w:rPr>
                <w:rFonts w:ascii="Times New Roman" w:hAnsi="Times New Roman" w:eastAsia="黑体"/>
                <w:strike/>
                <w:sz w:val="28"/>
                <w:szCs w:val="32"/>
                <w:highlight w:val="none"/>
              </w:rPr>
            </w:pPr>
            <w:r>
              <w:rPr>
                <w:rFonts w:ascii="Times New Roman" w:hAnsi="Times New Roman" w:eastAsia="黑体"/>
                <w:sz w:val="28"/>
                <w:szCs w:val="32"/>
                <w:highlight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一、防治任务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（一）工业污染防治类任务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加强散乱污企业</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整治</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全面排查不符合产业政策和规划布局、违法违规生产经营、污染物不能达标排放的工业企业，采取</w:t>
            </w:r>
            <w:r>
              <w:rPr>
                <w:rFonts w:hint="eastAsia" w:ascii="仿宋" w:hAnsi="仿宋" w:eastAsia="仿宋" w:cs="仿宋"/>
                <w:szCs w:val="21"/>
                <w:highlight w:val="none"/>
              </w:rPr>
              <w:t>“关停取缔一批、整合搬迁一批、整改提升一批”</w:t>
            </w:r>
            <w:r>
              <w:rPr>
                <w:rFonts w:ascii="Times New Roman" w:hAnsi="Times New Roman" w:eastAsia="仿宋"/>
                <w:szCs w:val="21"/>
                <w:highlight w:val="none"/>
              </w:rPr>
              <w:t>等措施，实施分类整治。</w:t>
            </w:r>
          </w:p>
        </w:tc>
        <w:tc>
          <w:tcPr>
            <w:tcW w:w="2348" w:type="dxa"/>
            <w:vAlign w:val="center"/>
          </w:tcPr>
          <w:p>
            <w:pPr>
              <w:adjustRightInd w:val="0"/>
              <w:snapToGrid w:val="0"/>
              <w:jc w:val="center"/>
              <w:rPr>
                <w:rFonts w:hint="eastAsia" w:ascii="Times New Roman" w:hAnsi="Times New Roman" w:eastAsia="仿宋"/>
                <w:szCs w:val="21"/>
                <w:highlight w:val="none"/>
              </w:rPr>
            </w:pPr>
            <w:r>
              <w:rPr>
                <w:rFonts w:hint="eastAsia" w:ascii="Times New Roman" w:hAnsi="Times New Roman" w:eastAsia="仿宋"/>
                <w:szCs w:val="21"/>
                <w:highlight w:val="none"/>
              </w:rPr>
              <w:t>柳南</w:t>
            </w:r>
            <w:r>
              <w:rPr>
                <w:rFonts w:ascii="Times New Roman" w:hAnsi="Times New Roman" w:eastAsia="仿宋"/>
                <w:szCs w:val="21"/>
                <w:highlight w:val="none"/>
              </w:rPr>
              <w:t>生态环境</w:t>
            </w:r>
            <w:r>
              <w:rPr>
                <w:rFonts w:hint="eastAsia" w:ascii="Times New Roman" w:hAnsi="Times New Roman" w:eastAsia="仿宋"/>
                <w:szCs w:val="21"/>
                <w:highlight w:val="none"/>
              </w:rPr>
              <w:t>局、</w:t>
            </w: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区工信局</w:t>
            </w:r>
          </w:p>
        </w:tc>
        <w:tc>
          <w:tcPr>
            <w:tcW w:w="2302" w:type="dxa"/>
            <w:vAlign w:val="center"/>
          </w:tcPr>
          <w:p>
            <w:pPr>
              <w:adjustRightInd w:val="0"/>
              <w:snapToGrid w:val="0"/>
              <w:ind w:firstLine="210" w:firstLineChars="100"/>
              <w:jc w:val="both"/>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w:t>
            </w:r>
            <w:r>
              <w:rPr>
                <w:rFonts w:ascii="Times New Roman" w:hAnsi="Times New Roman" w:eastAsia="仿宋"/>
                <w:szCs w:val="21"/>
                <w:highlight w:val="none"/>
              </w:rPr>
              <w:t>发改</w:t>
            </w:r>
            <w:r>
              <w:rPr>
                <w:rFonts w:hint="eastAsia" w:ascii="Times New Roman" w:hAnsi="Times New Roman" w:eastAsia="仿宋"/>
                <w:szCs w:val="21"/>
                <w:highlight w:val="none"/>
              </w:rPr>
              <w:t>局、区自然资源局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集中治理工业集聚区水污染</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加强工业集聚区配套或依托的污水集中处理设施管</w:t>
            </w:r>
            <w:r>
              <w:rPr>
                <w:rFonts w:hint="eastAsia" w:ascii="Times New Roman" w:hAnsi="Times New Roman" w:eastAsia="仿宋"/>
                <w:szCs w:val="21"/>
                <w:highlight w:val="none"/>
              </w:rPr>
              <w:t>理</w:t>
            </w:r>
            <w:r>
              <w:rPr>
                <w:rFonts w:ascii="Times New Roman" w:hAnsi="Times New Roman" w:eastAsia="仿宋"/>
                <w:szCs w:val="21"/>
                <w:highlight w:val="none"/>
              </w:rPr>
              <w:t>和配套管网建设</w:t>
            </w:r>
            <w:r>
              <w:rPr>
                <w:rFonts w:hint="eastAsia" w:ascii="Times New Roman" w:hAnsi="Times New Roman" w:eastAsia="仿宋"/>
                <w:szCs w:val="21"/>
                <w:highlight w:val="none"/>
              </w:rPr>
              <w:t>。</w:t>
            </w:r>
            <w:r>
              <w:rPr>
                <w:rFonts w:ascii="Times New Roman" w:hAnsi="Times New Roman" w:eastAsia="仿宋"/>
                <w:szCs w:val="21"/>
                <w:highlight w:val="none"/>
              </w:rPr>
              <w:t>做好</w:t>
            </w:r>
            <w:r>
              <w:rPr>
                <w:rFonts w:hint="eastAsia" w:ascii="Times New Roman" w:hAnsi="Times New Roman" w:eastAsia="仿宋"/>
                <w:szCs w:val="21"/>
                <w:highlight w:val="none"/>
              </w:rPr>
              <w:t>依托城镇</w:t>
            </w:r>
            <w:bookmarkStart w:id="0" w:name="_GoBack"/>
            <w:bookmarkEnd w:id="0"/>
            <w:r>
              <w:rPr>
                <w:rFonts w:hint="eastAsia" w:ascii="Times New Roman" w:hAnsi="Times New Roman" w:eastAsia="仿宋"/>
                <w:szCs w:val="21"/>
                <w:highlight w:val="none"/>
                <w:lang w:eastAsia="zh-CN"/>
              </w:rPr>
              <w:t>污水处理厂</w:t>
            </w:r>
            <w:r>
              <w:rPr>
                <w:rFonts w:hint="eastAsia" w:ascii="Times New Roman" w:hAnsi="Times New Roman" w:eastAsia="仿宋"/>
                <w:szCs w:val="21"/>
                <w:highlight w:val="none"/>
              </w:rPr>
              <w:t>的园区内</w:t>
            </w:r>
            <w:r>
              <w:rPr>
                <w:rFonts w:ascii="Times New Roman" w:hAnsi="Times New Roman" w:eastAsia="仿宋"/>
                <w:szCs w:val="21"/>
                <w:highlight w:val="none"/>
              </w:rPr>
              <w:t>工业废水预处理后的水质监控</w:t>
            </w:r>
            <w:r>
              <w:rPr>
                <w:rFonts w:hint="eastAsia" w:ascii="Times New Roman" w:hAnsi="Times New Roman" w:eastAsia="仿宋"/>
                <w:szCs w:val="21"/>
                <w:highlight w:val="none"/>
              </w:rPr>
              <w:t>；</w:t>
            </w:r>
            <w:r>
              <w:rPr>
                <w:rFonts w:ascii="Times New Roman" w:hAnsi="Times New Roman" w:eastAsia="仿宋"/>
                <w:szCs w:val="21"/>
                <w:highlight w:val="none"/>
              </w:rPr>
              <w:t>工业集聚区集中式污水处理设施确保稳定运行</w:t>
            </w:r>
            <w:r>
              <w:rPr>
                <w:rFonts w:hint="eastAsia" w:ascii="Times New Roman" w:hAnsi="Times New Roman" w:eastAsia="仿宋"/>
                <w:szCs w:val="21"/>
                <w:highlight w:val="none"/>
              </w:rPr>
              <w:t>、出水</w:t>
            </w:r>
            <w:r>
              <w:rPr>
                <w:rFonts w:ascii="Times New Roman" w:hAnsi="Times New Roman" w:eastAsia="仿宋"/>
                <w:szCs w:val="21"/>
                <w:highlight w:val="none"/>
              </w:rPr>
              <w:t>达标排放。加快未建成</w:t>
            </w:r>
            <w:r>
              <w:rPr>
                <w:rFonts w:hint="eastAsia" w:ascii="Times New Roman" w:hAnsi="Times New Roman" w:eastAsia="仿宋"/>
                <w:szCs w:val="21"/>
                <w:highlight w:val="none"/>
              </w:rPr>
              <w:t>工业集聚区</w:t>
            </w:r>
            <w:r>
              <w:rPr>
                <w:rFonts w:ascii="Times New Roman" w:hAnsi="Times New Roman" w:eastAsia="仿宋"/>
                <w:szCs w:val="21"/>
                <w:highlight w:val="none"/>
              </w:rPr>
              <w:t>集中式污水处理设施建设进度。</w:t>
            </w:r>
          </w:p>
        </w:tc>
        <w:tc>
          <w:tcPr>
            <w:tcW w:w="2348"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河西</w:t>
            </w:r>
            <w:r>
              <w:rPr>
                <w:rFonts w:hint="eastAsia" w:ascii="Times New Roman" w:hAnsi="Times New Roman" w:eastAsia="仿宋"/>
                <w:szCs w:val="21"/>
                <w:highlight w:val="none"/>
              </w:rPr>
              <w:t>高新区管委会</w:t>
            </w:r>
            <w:r>
              <w:rPr>
                <w:rFonts w:hint="eastAsia" w:ascii="Times New Roman" w:hAnsi="Times New Roman" w:eastAsia="仿宋"/>
                <w:szCs w:val="21"/>
                <w:highlight w:val="none"/>
                <w:lang w:eastAsia="zh-CN"/>
              </w:rPr>
              <w:t>、</w:t>
            </w: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区科技局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区商务局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按要求</w:t>
            </w:r>
            <w:r>
              <w:rPr>
                <w:rFonts w:hint="eastAsia" w:ascii="Times New Roman" w:hAnsi="Times New Roman" w:eastAsia="仿宋"/>
                <w:szCs w:val="21"/>
                <w:highlight w:val="none"/>
              </w:rPr>
              <w:t>对</w:t>
            </w:r>
            <w:r>
              <w:rPr>
                <w:rFonts w:ascii="Times New Roman" w:hAnsi="Times New Roman" w:eastAsia="仿宋"/>
                <w:szCs w:val="21"/>
                <w:highlight w:val="none"/>
              </w:rPr>
              <w:t>现场监控设施运行情况</w:t>
            </w:r>
            <w:r>
              <w:rPr>
                <w:rFonts w:hint="eastAsia" w:ascii="Times New Roman" w:hAnsi="Times New Roman" w:eastAsia="仿宋"/>
                <w:szCs w:val="21"/>
                <w:highlight w:val="none"/>
              </w:rPr>
              <w:t>进行</w:t>
            </w:r>
            <w:r>
              <w:rPr>
                <w:rFonts w:ascii="Times New Roman" w:hAnsi="Times New Roman" w:eastAsia="仿宋"/>
                <w:szCs w:val="21"/>
                <w:highlight w:val="none"/>
              </w:rPr>
              <w:t>监督检查，</w:t>
            </w:r>
            <w:r>
              <w:rPr>
                <w:rFonts w:hint="eastAsia" w:ascii="Times New Roman" w:hAnsi="Times New Roman" w:eastAsia="仿宋"/>
                <w:szCs w:val="21"/>
                <w:highlight w:val="none"/>
              </w:rPr>
              <w:t>并公开检查情况</w:t>
            </w:r>
            <w:r>
              <w:rPr>
                <w:rFonts w:ascii="Times New Roman" w:hAnsi="Times New Roman" w:eastAsia="仿宋"/>
                <w:szCs w:val="21"/>
                <w:highlight w:val="none"/>
              </w:rPr>
              <w:t>。</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区科技局</w:t>
            </w:r>
            <w:r>
              <w:rPr>
                <w:rFonts w:ascii="Times New Roman" w:hAnsi="Times New Roman" w:eastAsia="仿宋"/>
                <w:szCs w:val="21"/>
                <w:highlight w:val="none"/>
              </w:rPr>
              <w:t>、</w:t>
            </w:r>
            <w:r>
              <w:rPr>
                <w:rFonts w:hint="eastAsia" w:ascii="Times New Roman" w:hAnsi="Times New Roman" w:eastAsia="仿宋"/>
                <w:szCs w:val="21"/>
                <w:highlight w:val="none"/>
              </w:rPr>
              <w:t>区商务局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（二）城镇生活污染防治类任务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加快城镇污水处理设施建设与改造</w:t>
            </w:r>
          </w:p>
        </w:tc>
        <w:tc>
          <w:tcPr>
            <w:tcW w:w="5236" w:type="dxa"/>
          </w:tcPr>
          <w:p>
            <w:pPr>
              <w:adjustRightInd w:val="0"/>
              <w:snapToGrid w:val="0"/>
              <w:jc w:val="left"/>
              <w:rPr>
                <w:rFonts w:ascii="Times New Roman" w:hAnsi="Times New Roman" w:eastAsia="仿宋"/>
                <w:szCs w:val="21"/>
                <w:highlight w:val="none"/>
              </w:rPr>
            </w:pPr>
          </w:p>
          <w:p>
            <w:pPr>
              <w:adjustRightInd w:val="0"/>
              <w:snapToGrid w:val="0"/>
              <w:jc w:val="left"/>
              <w:rPr>
                <w:rFonts w:ascii="Times New Roman" w:hAnsi="Times New Roman" w:eastAsia="仿宋"/>
                <w:szCs w:val="21"/>
                <w:highlight w:val="none"/>
              </w:rPr>
            </w:pPr>
          </w:p>
          <w:p>
            <w:pPr>
              <w:adjustRightInd w:val="0"/>
              <w:snapToGrid w:val="0"/>
              <w:jc w:val="left"/>
              <w:rPr>
                <w:rFonts w:ascii="Times New Roman" w:hAnsi="Times New Roman" w:eastAsia="仿宋"/>
                <w:szCs w:val="21"/>
                <w:highlight w:val="none"/>
              </w:rPr>
            </w:pPr>
          </w:p>
          <w:p>
            <w:pPr>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到2021年底，</w:t>
            </w:r>
            <w:r>
              <w:rPr>
                <w:rFonts w:hint="eastAsia" w:ascii="Times New Roman" w:hAnsi="Times New Roman" w:eastAsia="仿宋"/>
                <w:szCs w:val="21"/>
                <w:highlight w:val="none"/>
                <w:lang w:eastAsia="zh-CN"/>
              </w:rPr>
              <w:t>城市</w:t>
            </w:r>
            <w:r>
              <w:rPr>
                <w:rFonts w:ascii="Times New Roman" w:hAnsi="Times New Roman" w:eastAsia="仿宋"/>
                <w:szCs w:val="21"/>
                <w:highlight w:val="none"/>
              </w:rPr>
              <w:t>生活污水集中收集率达到50%。</w:t>
            </w:r>
          </w:p>
        </w:tc>
        <w:tc>
          <w:tcPr>
            <w:tcW w:w="2348" w:type="dxa"/>
            <w:vAlign w:val="center"/>
          </w:tcPr>
          <w:p>
            <w:pPr>
              <w:adjustRightInd w:val="0"/>
              <w:snapToGrid w:val="0"/>
              <w:jc w:val="center"/>
              <w:rPr>
                <w:rFonts w:hint="eastAsia" w:ascii="Times New Roman" w:hAnsi="Times New Roman" w:eastAsia="仿宋"/>
                <w:szCs w:val="21"/>
                <w:highlight w:val="none"/>
              </w:rPr>
            </w:pP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p>
            <w:pPr>
              <w:adjustRightInd w:val="0"/>
              <w:snapToGrid w:val="0"/>
              <w:jc w:val="center"/>
              <w:rPr>
                <w:rFonts w:ascii="Times New Roman" w:hAnsi="Times New Roman" w:eastAsia="仿宋"/>
                <w:szCs w:val="21"/>
                <w:highlight w:val="none"/>
              </w:rPr>
            </w:pPr>
          </w:p>
        </w:tc>
        <w:tc>
          <w:tcPr>
            <w:tcW w:w="2302" w:type="dxa"/>
            <w:vAlign w:val="center"/>
          </w:tcPr>
          <w:p>
            <w:pPr>
              <w:adjustRightInd w:val="0"/>
              <w:snapToGrid w:val="0"/>
              <w:jc w:val="center"/>
              <w:rPr>
                <w:rFonts w:hint="eastAsia" w:ascii="Times New Roman" w:hAnsi="Times New Roman" w:eastAsia="仿宋"/>
                <w:szCs w:val="21"/>
                <w:highlight w:val="none"/>
              </w:rPr>
            </w:pP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ind w:left="105" w:hanging="105" w:hangingChars="50"/>
              <w:rPr>
                <w:rFonts w:ascii="Times New Roman" w:hAnsi="Times New Roman" w:eastAsia="仿宋"/>
                <w:szCs w:val="21"/>
                <w:highlight w:val="none"/>
              </w:rPr>
            </w:pPr>
            <w:r>
              <w:rPr>
                <w:rFonts w:ascii="Times New Roman" w:hAnsi="Times New Roman" w:eastAsia="仿宋"/>
                <w:szCs w:val="21"/>
                <w:highlight w:val="none"/>
              </w:rPr>
              <w:t>已完成建设的镇级污水处理厂，建成</w:t>
            </w:r>
            <w:r>
              <w:rPr>
                <w:rFonts w:hint="eastAsia" w:ascii="Times New Roman" w:hAnsi="Times New Roman" w:eastAsia="仿宋"/>
                <w:szCs w:val="21"/>
                <w:highlight w:val="none"/>
              </w:rPr>
              <w:t>运营</w:t>
            </w:r>
            <w:r>
              <w:rPr>
                <w:rFonts w:ascii="Times New Roman" w:hAnsi="Times New Roman" w:eastAsia="仿宋"/>
                <w:szCs w:val="21"/>
                <w:highlight w:val="none"/>
              </w:rPr>
              <w:t>第一年污水</w:t>
            </w:r>
          </w:p>
          <w:p>
            <w:pPr>
              <w:adjustRightInd w:val="0"/>
              <w:snapToGrid w:val="0"/>
              <w:ind w:left="105" w:hanging="105" w:hangingChars="50"/>
              <w:rPr>
                <w:rFonts w:ascii="Times New Roman" w:hAnsi="Times New Roman" w:eastAsia="仿宋"/>
                <w:szCs w:val="21"/>
                <w:highlight w:val="none"/>
              </w:rPr>
            </w:pPr>
            <w:r>
              <w:rPr>
                <w:rFonts w:ascii="Times New Roman" w:hAnsi="Times New Roman" w:eastAsia="仿宋"/>
                <w:szCs w:val="21"/>
                <w:highlight w:val="none"/>
              </w:rPr>
              <w:t>处理负荷率达到30%、第二年达到50%、第三年达到</w:t>
            </w:r>
          </w:p>
          <w:p>
            <w:pPr>
              <w:adjustRightInd w:val="0"/>
              <w:snapToGrid w:val="0"/>
              <w:ind w:left="105" w:hanging="105" w:hangingChars="50"/>
              <w:rPr>
                <w:rFonts w:ascii="Times New Roman" w:hAnsi="Times New Roman" w:eastAsia="仿宋"/>
                <w:szCs w:val="21"/>
                <w:highlight w:val="none"/>
              </w:rPr>
            </w:pPr>
            <w:r>
              <w:rPr>
                <w:rFonts w:ascii="Times New Roman" w:hAnsi="Times New Roman" w:eastAsia="仿宋"/>
                <w:szCs w:val="21"/>
                <w:highlight w:val="none"/>
              </w:rPr>
              <w:t>70%。</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全面加强配套管网建设</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到2021年底，全区</w:t>
            </w:r>
            <w:r>
              <w:rPr>
                <w:rFonts w:hint="eastAsia" w:ascii="Times New Roman" w:hAnsi="Times New Roman" w:eastAsia="仿宋"/>
                <w:szCs w:val="21"/>
                <w:highlight w:val="none"/>
              </w:rPr>
              <w:t>污水处理设施及配套管网逐渐完善，城中村、老旧城区和城乡结合部生活污水收集处理设施空白区基本消除</w:t>
            </w:r>
            <w:r>
              <w:rPr>
                <w:rFonts w:ascii="Times New Roman" w:hAnsi="Times New Roman" w:eastAsia="仿宋"/>
                <w:szCs w:val="21"/>
                <w:highlight w:val="none"/>
              </w:rPr>
              <w:t>，城市生活污水处理厂进水</w:t>
            </w:r>
            <w:r>
              <w:rPr>
                <w:rFonts w:hint="eastAsia" w:ascii="Times New Roman" w:hAnsi="Times New Roman" w:eastAsia="仿宋"/>
                <w:szCs w:val="21"/>
                <w:highlight w:val="none"/>
              </w:rPr>
              <w:t>BOD</w:t>
            </w:r>
            <w:r>
              <w:rPr>
                <w:rFonts w:ascii="Times New Roman" w:hAnsi="Times New Roman" w:eastAsia="仿宋"/>
                <w:szCs w:val="21"/>
                <w:highlight w:val="none"/>
              </w:rPr>
              <w:t>浓度得到显著提高。生活污水处理厂平均进水BOD</w:t>
            </w:r>
            <w:r>
              <w:rPr>
                <w:rFonts w:hint="eastAsia" w:ascii="Times New Roman" w:hAnsi="Times New Roman" w:eastAsia="仿宋"/>
                <w:szCs w:val="21"/>
                <w:highlight w:val="none"/>
              </w:rPr>
              <w:t>浓度</w:t>
            </w:r>
            <w:r>
              <w:rPr>
                <w:rFonts w:ascii="Times New Roman" w:hAnsi="Times New Roman" w:eastAsia="仿宋"/>
                <w:szCs w:val="21"/>
                <w:highlight w:val="none"/>
              </w:rPr>
              <w:t>不低于80mg/L</w:t>
            </w:r>
            <w:r>
              <w:rPr>
                <w:rFonts w:hint="eastAsia" w:ascii="Times New Roman" w:hAnsi="Times New Roman" w:eastAsia="仿宋"/>
                <w:szCs w:val="21"/>
                <w:highlight w:val="none"/>
              </w:rPr>
              <w:t>。</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推进污泥处理处置</w:t>
            </w:r>
          </w:p>
        </w:tc>
        <w:tc>
          <w:tcPr>
            <w:tcW w:w="5236" w:type="dxa"/>
            <w:vAlign w:val="center"/>
          </w:tcPr>
          <w:p>
            <w:pPr>
              <w:adjustRightInd w:val="0"/>
              <w:snapToGrid w:val="0"/>
              <w:rPr>
                <w:rFonts w:ascii="Times New Roman" w:hAnsi="Times New Roman" w:eastAsia="方正仿宋_GBK"/>
                <w:szCs w:val="21"/>
                <w:highlight w:val="none"/>
              </w:rPr>
            </w:pPr>
            <w:r>
              <w:rPr>
                <w:rFonts w:ascii="Times New Roman" w:hAnsi="Times New Roman" w:eastAsia="仿宋"/>
                <w:szCs w:val="21"/>
                <w:highlight w:val="none"/>
              </w:rPr>
              <w:t>所有城镇污水处理设施污泥按照相关规定进行无害化处理处置。</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柳南生态环境局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（三）农业农村污染防治类任务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防治畜禽养殖污染</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w:t>
            </w:r>
            <w:r>
              <w:rPr>
                <w:rFonts w:hint="eastAsia" w:ascii="Times New Roman" w:hAnsi="Times New Roman" w:eastAsia="仿宋"/>
                <w:szCs w:val="21"/>
                <w:highlight w:val="none"/>
              </w:rPr>
              <w:t>畜禽养殖</w:t>
            </w:r>
            <w:r>
              <w:rPr>
                <w:rFonts w:ascii="Times New Roman" w:hAnsi="Times New Roman" w:eastAsia="仿宋"/>
                <w:szCs w:val="21"/>
                <w:highlight w:val="none"/>
              </w:rPr>
              <w:t>监督管理，</w:t>
            </w:r>
            <w:r>
              <w:rPr>
                <w:rFonts w:hint="eastAsia" w:ascii="Times New Roman" w:hAnsi="Times New Roman" w:eastAsia="仿宋"/>
                <w:szCs w:val="21"/>
                <w:highlight w:val="none"/>
              </w:rPr>
              <w:t>推行生态养殖，</w:t>
            </w:r>
            <w:r>
              <w:rPr>
                <w:rFonts w:ascii="Times New Roman" w:hAnsi="Times New Roman" w:eastAsia="仿宋"/>
                <w:szCs w:val="21"/>
                <w:highlight w:val="none"/>
              </w:rPr>
              <w:t>有序指导生猪养殖布局优化和方式转变。</w:t>
            </w:r>
            <w:r>
              <w:rPr>
                <w:rFonts w:hint="eastAsia" w:ascii="Times New Roman" w:hAnsi="Times New Roman" w:eastAsia="仿宋"/>
                <w:szCs w:val="21"/>
                <w:highlight w:val="none"/>
              </w:rPr>
              <w:t>深入推进畜禽粪污资源化利用，指导大型规模养殖场建立粪肥还田计划和粪肥施用台账；加大对地表水质量未达标支流流域生猪养殖污染排查治理力度；继续推进畜禽规模养殖场生态认证。</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92" w:type="dxa"/>
            <w:vAlign w:val="center"/>
          </w:tcPr>
          <w:p>
            <w:pPr>
              <w:pStyle w:val="19"/>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加快农村环境综合整治</w:t>
            </w:r>
          </w:p>
        </w:tc>
        <w:tc>
          <w:tcPr>
            <w:tcW w:w="5236"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所有已建成农村生活污水处理设施正常运行率90%以上</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农村生活污水得到有效收集，应治尽治，没有粪污直排、污水横流的现象</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完成农村生活污水治理率（按照双“60%”评估标准）年度任务目标。清理农村生活垃圾，健全农村生活垃圾处理体系，有条件的地方基本实现农村生活垃圾处置体系全覆盖，村庄内垃圾不乱堆乱放。</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区农业农村局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、涉农街道办事处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3930" w:type="dxa"/>
            <w:gridSpan w:val="6"/>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b/>
                <w:szCs w:val="21"/>
              </w:rPr>
              <w:t>（四）船舶、港口污染防治类任务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792" w:type="dxa"/>
            <w:vAlign w:val="center"/>
          </w:tcPr>
          <w:p>
            <w:pPr>
              <w:adjustRightInd w:val="0"/>
              <w:snapToGrid w:val="0"/>
              <w:jc w:val="center"/>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 xml:space="preserve"> 10.</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rPr>
              <w:t>积极治理船舶污染</w:t>
            </w:r>
          </w:p>
        </w:tc>
        <w:tc>
          <w:tcPr>
            <w:tcW w:w="5236" w:type="dxa"/>
            <w:vAlign w:val="center"/>
          </w:tcPr>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lang w:eastAsia="zh-CN"/>
              </w:rPr>
              <w:t>配合市级部门</w:t>
            </w:r>
            <w:r>
              <w:rPr>
                <w:rFonts w:ascii="Times New Roman" w:hAnsi="Times New Roman" w:eastAsia="仿宋"/>
                <w:szCs w:val="21"/>
              </w:rPr>
              <w:t>运行船舶污染物排放、接收、转运、处置</w:t>
            </w:r>
            <w:r>
              <w:rPr>
                <w:rFonts w:hint="eastAsia" w:ascii="Times New Roman" w:hAnsi="Times New Roman" w:eastAsia="仿宋"/>
                <w:szCs w:val="21"/>
              </w:rPr>
              <w:t>联合</w:t>
            </w:r>
            <w:r>
              <w:rPr>
                <w:rFonts w:ascii="Times New Roman" w:hAnsi="Times New Roman" w:eastAsia="仿宋"/>
                <w:szCs w:val="21"/>
              </w:rPr>
              <w:t>监管制度，保障</w:t>
            </w:r>
            <w:r>
              <w:rPr>
                <w:rFonts w:hint="eastAsia" w:ascii="Times New Roman" w:hAnsi="Times New Roman" w:eastAsia="仿宋"/>
                <w:szCs w:val="21"/>
              </w:rPr>
              <w:t>港口</w:t>
            </w:r>
            <w:r>
              <w:rPr>
                <w:rFonts w:ascii="Times New Roman" w:hAnsi="Times New Roman" w:eastAsia="仿宋"/>
                <w:szCs w:val="21"/>
              </w:rPr>
              <w:t>船舶污染物接收、转运及处置设施运转良好。超过使用年限的船舶不得运营。2018年新投入使用的沿海船舶、2021年新投入使用的内河船舶应符合《船舶水污染物排放控制标准》（GB 3552-2018）等相关环境保护标准</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lang w:eastAsia="zh-CN"/>
              </w:rPr>
              <w:t>柳南</w:t>
            </w:r>
            <w:r>
              <w:rPr>
                <w:rFonts w:hint="eastAsia" w:ascii="Times New Roman" w:hAnsi="Times New Roman" w:eastAsia="仿宋"/>
                <w:szCs w:val="21"/>
              </w:rPr>
              <w:t>生态环境局</w:t>
            </w:r>
            <w:r>
              <w:rPr>
                <w:rFonts w:ascii="Times New Roman" w:hAnsi="Times New Roman" w:eastAsia="仿宋"/>
                <w:szCs w:val="21"/>
              </w:rPr>
              <w:t>、</w:t>
            </w:r>
            <w:r>
              <w:rPr>
                <w:rFonts w:hint="eastAsia" w:ascii="Times New Roman" w:hAnsi="Times New Roman" w:eastAsia="仿宋"/>
                <w:szCs w:val="21"/>
                <w:lang w:eastAsia="zh-CN"/>
              </w:rPr>
              <w:t>区</w:t>
            </w:r>
            <w:r>
              <w:rPr>
                <w:rFonts w:hint="eastAsia" w:ascii="Times New Roman" w:hAnsi="Times New Roman" w:eastAsia="仿宋"/>
                <w:szCs w:val="21"/>
              </w:rPr>
              <w:t>交通运输局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区住建局、各镇人民政府等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lang w:eastAsia="zh-CN"/>
              </w:rPr>
              <w:t>五</w:t>
            </w:r>
            <w:r>
              <w:rPr>
                <w:rFonts w:ascii="Times New Roman" w:hAnsi="Times New Roman" w:eastAsia="仿宋"/>
                <w:b/>
                <w:szCs w:val="21"/>
                <w:highlight w:val="none"/>
              </w:rPr>
              <w:t>）水环境风险防控类任务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11.</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防范环境风险</w:t>
            </w:r>
          </w:p>
        </w:tc>
        <w:tc>
          <w:tcPr>
            <w:tcW w:w="5236" w:type="dxa"/>
            <w:vAlign w:val="center"/>
          </w:tcPr>
          <w:p>
            <w:pPr>
              <w:autoSpaceDE w:val="0"/>
              <w:autoSpaceDN w:val="0"/>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按照《广西壮族自治区水污染防治条例》要求，制定水污染事故应急预案，防范水污染风险。</w:t>
            </w:r>
          </w:p>
        </w:tc>
        <w:tc>
          <w:tcPr>
            <w:tcW w:w="2348"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区农业农村局</w:t>
            </w:r>
          </w:p>
        </w:tc>
        <w:tc>
          <w:tcPr>
            <w:tcW w:w="1476"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12.</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utoSpaceDE w:val="0"/>
              <w:autoSpaceDN w:val="0"/>
              <w:adjustRightInd w:val="0"/>
              <w:snapToGrid w:val="0"/>
              <w:jc w:val="left"/>
              <w:rPr>
                <w:rFonts w:ascii="Times New Roman" w:hAnsi="Times New Roman" w:eastAsia="仿宋"/>
                <w:szCs w:val="21"/>
                <w:highlight w:val="none"/>
              </w:rPr>
            </w:pPr>
            <w:r>
              <w:rPr>
                <w:rFonts w:hint="eastAsia" w:ascii="Times New Roman" w:hAnsi="Times New Roman" w:eastAsia="仿宋"/>
                <w:sz w:val="20"/>
                <w:szCs w:val="20"/>
                <w:highlight w:val="none"/>
              </w:rPr>
              <w:t>开展集中式饮用水水源地河流及重要河流“南阳实践”推广工作，制定实施重点河流环</w:t>
            </w:r>
            <w:r>
              <w:rPr>
                <w:rFonts w:ascii="Times New Roman" w:hAnsi="Times New Roman" w:eastAsia="仿宋"/>
                <w:szCs w:val="21"/>
                <w:highlight w:val="none"/>
              </w:rPr>
              <w:t>境应急“一河一策一图”。</w:t>
            </w:r>
          </w:p>
        </w:tc>
        <w:tc>
          <w:tcPr>
            <w:tcW w:w="2348"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utoSpaceDE w:val="0"/>
              <w:autoSpaceDN w:val="0"/>
              <w:adjustRightInd w:val="0"/>
              <w:snapToGrid w:val="0"/>
              <w:jc w:val="center"/>
              <w:rPr>
                <w:rFonts w:ascii="Times New Roman" w:hAnsi="Times New Roman" w:eastAsia="仿宋"/>
                <w:sz w:val="20"/>
                <w:szCs w:val="20"/>
                <w:highlight w:val="none"/>
              </w:rPr>
            </w:pPr>
            <w:r>
              <w:rPr>
                <w:rFonts w:hint="eastAsia" w:ascii="Times New Roman" w:hAnsi="Times New Roman" w:eastAsia="仿宋"/>
                <w:sz w:val="20"/>
                <w:szCs w:val="20"/>
                <w:highlight w:val="none"/>
              </w:rPr>
              <w:t>区农业农村局</w:t>
            </w:r>
            <w:r>
              <w:rPr>
                <w:rFonts w:ascii="Times New Roman" w:hAnsi="Times New Roman" w:eastAsia="仿宋"/>
                <w:sz w:val="20"/>
                <w:szCs w:val="20"/>
                <w:highlight w:val="none"/>
              </w:rPr>
              <w:t>、</w:t>
            </w:r>
          </w:p>
          <w:p>
            <w:pPr>
              <w:autoSpaceDE w:val="0"/>
              <w:autoSpaceDN w:val="0"/>
              <w:adjustRightInd w:val="0"/>
              <w:snapToGrid w:val="0"/>
              <w:jc w:val="center"/>
              <w:rPr>
                <w:rFonts w:hint="eastAsia" w:ascii="Times New Roman" w:hAnsi="Times New Roman" w:eastAsia="仿宋"/>
                <w:szCs w:val="21"/>
                <w:highlight w:val="none"/>
                <w:lang w:val="en-US" w:eastAsia="zh-CN"/>
              </w:rPr>
            </w:pPr>
            <w:r>
              <w:rPr>
                <w:rFonts w:hint="eastAsia" w:ascii="Times New Roman" w:hAnsi="Times New Roman" w:eastAsia="仿宋"/>
                <w:sz w:val="20"/>
                <w:szCs w:val="20"/>
                <w:highlight w:val="none"/>
              </w:rPr>
              <w:t>区交通运输局、区自然资源局</w:t>
            </w:r>
            <w:r>
              <w:rPr>
                <w:rFonts w:ascii="Times New Roman" w:hAnsi="Times New Roman" w:eastAsia="仿宋"/>
                <w:szCs w:val="21"/>
                <w:highlight w:val="none"/>
              </w:rPr>
              <w:t>等</w:t>
            </w:r>
          </w:p>
        </w:tc>
        <w:tc>
          <w:tcPr>
            <w:tcW w:w="1476"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13.</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评估现有化学物质健康风险</w:t>
            </w:r>
          </w:p>
        </w:tc>
        <w:tc>
          <w:tcPr>
            <w:tcW w:w="5236" w:type="dxa"/>
            <w:vAlign w:val="center"/>
          </w:tcPr>
          <w:p>
            <w:pPr>
              <w:autoSpaceDE w:val="0"/>
              <w:autoSpaceDN w:val="0"/>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配合市级部门对辖区范围内城市饮用水的末梢水中化学物质健康风险进行科学评估。</w:t>
            </w:r>
          </w:p>
        </w:tc>
        <w:tc>
          <w:tcPr>
            <w:tcW w:w="2348"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区卫生健康局</w:t>
            </w:r>
          </w:p>
        </w:tc>
        <w:tc>
          <w:tcPr>
            <w:tcW w:w="2302"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区农业农村局、区住建局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lang w:eastAsia="zh-CN"/>
              </w:rPr>
              <w:t>六</w:t>
            </w:r>
            <w:r>
              <w:rPr>
                <w:rFonts w:ascii="Times New Roman" w:hAnsi="Times New Roman" w:eastAsia="仿宋"/>
                <w:b/>
                <w:szCs w:val="21"/>
                <w:highlight w:val="none"/>
              </w:rPr>
              <w:t>）经济结构转型升级类任务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14.</w:t>
            </w:r>
          </w:p>
        </w:tc>
        <w:tc>
          <w:tcPr>
            <w:tcW w:w="17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调整产业结构</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严格环境准入。水质不能稳定达标的区域禁止建设新增相应不达标污染物指标排放量的项目,已超过承载能力的地区要实施水污染物削减方案,加快调整发展规划和产业结构。</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区工信局</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15.</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推进循环发展</w:t>
            </w:r>
          </w:p>
        </w:tc>
        <w:tc>
          <w:tcPr>
            <w:tcW w:w="5236"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将节水治污领域的研发、创新及成果纳入柳南区科技计划项目申报指南，优先支持污水防治方面的科技项目。</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区科技局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16.</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严格钢铁、火电、化工、制浆造纸、冶炼、印染等建设项目水资源论证，具备再生水使用条件但未充分利用的项目，不得批准其新增取水许可。</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17.</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力争2021年底</w:t>
            </w:r>
            <w:r>
              <w:rPr>
                <w:rFonts w:ascii="Times New Roman" w:hAnsi="Times New Roman" w:eastAsia="仿宋"/>
                <w:szCs w:val="21"/>
                <w:highlight w:val="none"/>
              </w:rPr>
              <w:t>达到《城市节水评价标准》II级及以上要求</w:t>
            </w:r>
            <w:r>
              <w:rPr>
                <w:rFonts w:hint="eastAsia" w:ascii="Times New Roman" w:hAnsi="Times New Roman" w:eastAsia="仿宋"/>
                <w:szCs w:val="21"/>
                <w:highlight w:val="none"/>
              </w:rPr>
              <w:t>。</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lang w:eastAsia="zh-CN"/>
              </w:rPr>
              <w:t>七</w:t>
            </w:r>
            <w:r>
              <w:rPr>
                <w:rFonts w:ascii="Times New Roman" w:hAnsi="Times New Roman" w:eastAsia="仿宋"/>
                <w:b/>
                <w:szCs w:val="21"/>
                <w:highlight w:val="none"/>
              </w:rPr>
              <w:t>）水资源节约类任务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bidi w:val="0"/>
              <w:ind w:firstLine="210" w:firstLineChars="100"/>
              <w:jc w:val="left"/>
              <w:rPr>
                <w:rFonts w:hint="default" w:eastAsia="宋体"/>
                <w:lang w:val="en-US" w:eastAsia="zh-CN"/>
              </w:rPr>
            </w:pPr>
            <w:r>
              <w:rPr>
                <w:rFonts w:hint="eastAsia"/>
                <w:lang w:val="en-US" w:eastAsia="zh-CN"/>
              </w:rPr>
              <w:t>18.</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控制用水总量</w:t>
            </w:r>
          </w:p>
        </w:tc>
        <w:tc>
          <w:tcPr>
            <w:tcW w:w="5236"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实行</w:t>
            </w:r>
            <w:r>
              <w:rPr>
                <w:rFonts w:ascii="Times New Roman" w:hAnsi="Times New Roman" w:eastAsia="仿宋"/>
                <w:szCs w:val="21"/>
                <w:highlight w:val="none"/>
              </w:rPr>
              <w:t>最严格水资源管理</w:t>
            </w:r>
            <w:r>
              <w:rPr>
                <w:rFonts w:hint="eastAsia" w:ascii="Times New Roman" w:hAnsi="Times New Roman" w:eastAsia="仿宋"/>
                <w:szCs w:val="21"/>
                <w:highlight w:val="none"/>
              </w:rPr>
              <w:t>制度，完成</w:t>
            </w:r>
            <w:r>
              <w:rPr>
                <w:rFonts w:hint="eastAsia" w:ascii="Times New Roman" w:hAnsi="Times New Roman" w:eastAsia="仿宋"/>
                <w:szCs w:val="21"/>
                <w:highlight w:val="none"/>
                <w:lang w:eastAsia="zh-CN"/>
              </w:rPr>
              <w:t>上级</w:t>
            </w:r>
            <w:r>
              <w:rPr>
                <w:rFonts w:hint="eastAsia" w:ascii="Times New Roman" w:hAnsi="Times New Roman" w:eastAsia="仿宋"/>
                <w:szCs w:val="21"/>
                <w:highlight w:val="none"/>
              </w:rPr>
              <w:t>下达</w:t>
            </w:r>
            <w:r>
              <w:rPr>
                <w:rFonts w:hint="eastAsia" w:ascii="Times New Roman" w:hAnsi="Times New Roman" w:eastAsia="仿宋"/>
                <w:szCs w:val="21"/>
                <w:highlight w:val="none"/>
                <w:lang w:eastAsia="zh-CN"/>
              </w:rPr>
              <w:t>的</w:t>
            </w:r>
            <w:r>
              <w:rPr>
                <w:rFonts w:hint="eastAsia" w:ascii="Times New Roman" w:hAnsi="Times New Roman" w:eastAsia="仿宋"/>
                <w:szCs w:val="21"/>
                <w:highlight w:val="none"/>
              </w:rPr>
              <w:t>年度</w:t>
            </w:r>
            <w:r>
              <w:rPr>
                <w:rFonts w:ascii="Times New Roman" w:hAnsi="Times New Roman" w:eastAsia="仿宋"/>
                <w:szCs w:val="21"/>
                <w:highlight w:val="none"/>
              </w:rPr>
              <w:t>用水总量控制</w:t>
            </w:r>
            <w:r>
              <w:rPr>
                <w:rFonts w:hint="eastAsia" w:ascii="Times New Roman" w:hAnsi="Times New Roman" w:eastAsia="仿宋"/>
                <w:szCs w:val="21"/>
                <w:highlight w:val="none"/>
              </w:rPr>
              <w:t>目标</w:t>
            </w:r>
            <w:r>
              <w:rPr>
                <w:rFonts w:ascii="Times New Roman" w:hAnsi="Times New Roman" w:eastAsia="仿宋"/>
                <w:szCs w:val="21"/>
                <w:highlight w:val="none"/>
              </w:rPr>
              <w:t>。</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19.</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提高用水效率</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抓好工业节水。执行国家鼓励和淘汰的用水技术、工艺、产品和设备目录，制定高耗水工艺和装备淘汰工作方案并分年度实施，健全高耗水行业取用水定额标准。开展节水诊断、水平衡测试、用水效率评估，严格用水定额管理。</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20.</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加强对企业执行用水定额情况的监管，日取水量在1万立方米以上的取用水重点监控企业每3年必须开展一次企业水平衡测试。</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21.</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对公共供水管网进行更新改造，对使用超过50年和材质落后的供水管网进行更新改造，2021年全区公共供水管网漏损率控制在</w:t>
            </w:r>
            <w:r>
              <w:rPr>
                <w:rFonts w:hint="eastAsia" w:ascii="Times New Roman" w:hAnsi="Times New Roman" w:eastAsia="仿宋"/>
                <w:szCs w:val="21"/>
                <w:highlight w:val="none"/>
              </w:rPr>
              <w:t>10</w:t>
            </w:r>
            <w:r>
              <w:rPr>
                <w:rFonts w:ascii="Times New Roman" w:hAnsi="Times New Roman" w:eastAsia="仿宋"/>
                <w:szCs w:val="21"/>
                <w:highlight w:val="none"/>
              </w:rPr>
              <w:t>%以内。</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22.</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对纳入取水许可管理的单位和其他用水大户实行计划用水管理，按年度统计用水情况。</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firstLine="210" w:firstLineChars="10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23.</w:t>
            </w:r>
          </w:p>
        </w:tc>
        <w:tc>
          <w:tcPr>
            <w:tcW w:w="1776" w:type="dxa"/>
            <w:vMerge w:val="continue"/>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p>
        </w:tc>
        <w:tc>
          <w:tcPr>
            <w:tcW w:w="5236" w:type="dxa"/>
            <w:vAlign w:val="center"/>
          </w:tcPr>
          <w:p>
            <w:pPr>
              <w:autoSpaceDE w:val="0"/>
              <w:autoSpaceDN w:val="0"/>
              <w:adjustRightInd w:val="0"/>
              <w:snapToGrid w:val="0"/>
              <w:jc w:val="left"/>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禁止生产不符合节水标准的产品、设备，强化使用水表的依法检定。</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区市场监管局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区住建局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区发改局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区工信局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24.</w:t>
            </w:r>
          </w:p>
        </w:tc>
        <w:tc>
          <w:tcPr>
            <w:tcW w:w="1776" w:type="dxa"/>
            <w:vMerge w:val="continue"/>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p>
        </w:tc>
        <w:tc>
          <w:tcPr>
            <w:tcW w:w="5236" w:type="dxa"/>
            <w:vAlign w:val="center"/>
          </w:tcPr>
          <w:p>
            <w:pPr>
              <w:autoSpaceDE w:val="0"/>
              <w:autoSpaceDN w:val="0"/>
              <w:adjustRightInd w:val="0"/>
              <w:snapToGrid w:val="0"/>
              <w:jc w:val="left"/>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限期淘汰建成区公共建筑中不符合节水标准的生活用水器具。</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区住建局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区发改局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区市场监管局</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25.</w:t>
            </w:r>
          </w:p>
        </w:tc>
        <w:tc>
          <w:tcPr>
            <w:tcW w:w="1776" w:type="dxa"/>
            <w:vMerge w:val="continue"/>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2020年，</w:t>
            </w:r>
          </w:p>
        </w:tc>
        <w:tc>
          <w:tcPr>
            <w:tcW w:w="5236" w:type="dxa"/>
            <w:vAlign w:val="center"/>
          </w:tcPr>
          <w:p>
            <w:pPr>
              <w:adjustRightInd w:val="0"/>
              <w:snapToGrid w:val="0"/>
              <w:jc w:val="left"/>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按</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上级</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要求完成</w:t>
            </w:r>
            <w:r>
              <w:rPr>
                <w:rFonts w:ascii="Times New Roman" w:hAnsi="Times New Roman" w:eastAsia="仿宋"/>
                <w:color w:val="000000" w:themeColor="text1"/>
                <w:szCs w:val="21"/>
                <w:highlight w:val="none"/>
                <w:shd w:val="clear" w:color="auto" w:fill="auto"/>
                <w14:textFill>
                  <w14:solidFill>
                    <w14:schemeClr w14:val="tx1"/>
                  </w14:solidFill>
                </w14:textFill>
              </w:rPr>
              <w:t>2021年</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度农田有效灌溉面积。</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区发改局</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涉农街道办事处</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26.</w:t>
            </w:r>
          </w:p>
        </w:tc>
        <w:tc>
          <w:tcPr>
            <w:tcW w:w="1776" w:type="dxa"/>
            <w:vMerge w:val="continue"/>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p>
        </w:tc>
        <w:tc>
          <w:tcPr>
            <w:tcW w:w="5236" w:type="dxa"/>
            <w:vAlign w:val="center"/>
          </w:tcPr>
          <w:p>
            <w:pPr>
              <w:adjustRightInd w:val="0"/>
              <w:snapToGrid w:val="0"/>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加大农业节水力度，</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全市</w:t>
            </w:r>
            <w:r>
              <w:rPr>
                <w:rFonts w:ascii="Times New Roman" w:hAnsi="Times New Roman" w:eastAsia="仿宋"/>
                <w:color w:val="000000" w:themeColor="text1"/>
                <w:szCs w:val="21"/>
                <w:highlight w:val="none"/>
                <w:shd w:val="clear" w:color="auto" w:fill="auto"/>
                <w14:textFill>
                  <w14:solidFill>
                    <w14:schemeClr w14:val="tx1"/>
                  </w14:solidFill>
                </w14:textFill>
              </w:rPr>
              <w:t>农业灌溉水利用系数</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w:t>
            </w:r>
            <w:r>
              <w:rPr>
                <w:rFonts w:ascii="Times New Roman" w:hAnsi="Times New Roman" w:eastAsia="仿宋"/>
                <w:color w:val="000000" w:themeColor="text1"/>
                <w:szCs w:val="21"/>
                <w:highlight w:val="none"/>
                <w:shd w:val="clear" w:color="auto" w:fill="auto"/>
                <w14:textFill>
                  <w14:solidFill>
                    <w14:schemeClr w14:val="tx1"/>
                  </w14:solidFill>
                </w14:textFill>
              </w:rPr>
              <w:t>农田灌溉水有效利用系数达到</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上级</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考核要求</w:t>
            </w:r>
            <w:r>
              <w:rPr>
                <w:rFonts w:ascii="Times New Roman" w:hAnsi="Times New Roman" w:eastAsia="仿宋"/>
                <w:color w:val="000000" w:themeColor="text1"/>
                <w:szCs w:val="21"/>
                <w:highlight w:val="none"/>
                <w:shd w:val="clear" w:color="auto" w:fill="auto"/>
                <w14:textFill>
                  <w14:solidFill>
                    <w14:schemeClr w14:val="tx1"/>
                  </w14:solidFill>
                </w14:textFill>
              </w:rPr>
              <w:t>。</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区发改局</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涉农街道办事处</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27.</w:t>
            </w:r>
          </w:p>
        </w:tc>
        <w:tc>
          <w:tcPr>
            <w:tcW w:w="1776" w:type="dxa"/>
            <w:vMerge w:val="continue"/>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p>
        </w:tc>
        <w:tc>
          <w:tcPr>
            <w:tcW w:w="5236" w:type="dxa"/>
            <w:vAlign w:val="center"/>
          </w:tcPr>
          <w:p>
            <w:pPr>
              <w:adjustRightInd w:val="0"/>
              <w:snapToGrid w:val="0"/>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开展万元国内生产总值用水量指标等</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用</w:t>
            </w:r>
            <w:r>
              <w:rPr>
                <w:rFonts w:ascii="Times New Roman" w:hAnsi="Times New Roman" w:eastAsia="仿宋"/>
                <w:color w:val="000000" w:themeColor="text1"/>
                <w:szCs w:val="21"/>
                <w:highlight w:val="none"/>
                <w:shd w:val="clear" w:color="auto" w:fill="auto"/>
                <w14:textFill>
                  <w14:solidFill>
                    <w14:schemeClr w14:val="tx1"/>
                  </w14:solidFill>
                </w14:textFill>
              </w:rPr>
              <w:t>水效率评估，把节水目标任务完成情况纳入政府政绩考核，结合最严格水资源管理制度考核工作，年底实施考核。到2021年，全区万元地区生产总值用水量、万元工业增加值用水量达到考核要求。</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p>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区发改局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区工信局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区住建局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柳南生态环境局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区市场监管局</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color w:val="000000" w:themeColor="text1"/>
                <w:szCs w:val="21"/>
                <w:highlight w:val="none"/>
                <w:shd w:val="clear" w:color="auto" w:fill="auto"/>
                <w14:textFill>
                  <w14:solidFill>
                    <w14:schemeClr w14:val="tx1"/>
                  </w14:solidFill>
                </w14:textFill>
              </w:rPr>
            </w:pPr>
            <w:r>
              <w:rPr>
                <w:rFonts w:ascii="Times New Roman" w:hAnsi="Times New Roman" w:eastAsia="仿宋"/>
                <w:b/>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b/>
                <w:color w:val="000000" w:themeColor="text1"/>
                <w:szCs w:val="21"/>
                <w:highlight w:val="none"/>
                <w:shd w:val="clear" w:color="auto" w:fill="auto"/>
                <w:lang w:eastAsia="zh-CN"/>
                <w14:textFill>
                  <w14:solidFill>
                    <w14:schemeClr w14:val="tx1"/>
                  </w14:solidFill>
                </w14:textFill>
              </w:rPr>
              <w:t>八</w:t>
            </w:r>
            <w:r>
              <w:rPr>
                <w:rFonts w:ascii="Times New Roman" w:hAnsi="Times New Roman" w:eastAsia="仿宋"/>
                <w:b/>
                <w:color w:val="000000" w:themeColor="text1"/>
                <w:szCs w:val="21"/>
                <w:highlight w:val="none"/>
                <w:shd w:val="clear" w:color="auto" w:fill="auto"/>
                <w14:textFill>
                  <w14:solidFill>
                    <w14:schemeClr w14:val="tx1"/>
                  </w14:solidFill>
                </w14:textFill>
              </w:rPr>
              <w:t>）重点流域污染防治类任务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28.</w:t>
            </w:r>
          </w:p>
        </w:tc>
        <w:tc>
          <w:tcPr>
            <w:tcW w:w="17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加强入河排污口</w:t>
            </w:r>
          </w:p>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监管</w:t>
            </w:r>
          </w:p>
        </w:tc>
        <w:tc>
          <w:tcPr>
            <w:tcW w:w="5236" w:type="dxa"/>
            <w:vAlign w:val="center"/>
          </w:tcPr>
          <w:p>
            <w:pPr>
              <w:adjustRightInd w:val="0"/>
              <w:snapToGrid w:val="0"/>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 xml:space="preserve">加强入河排污口监管。对规模以上、未安装在线监测设备的入河排污口上、下半年各开展一次监督性监测，对排放超标的排污口进行整治。积极开展入河排污口“查、测、溯、治”工作，建立入河排污口名录，制定整治实施方案。 </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柳南生态环境局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区工信局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区住建局</w:t>
            </w:r>
            <w:r>
              <w:rPr>
                <w:rFonts w:ascii="Times New Roman" w:hAnsi="Times New Roman" w:eastAsia="仿宋"/>
                <w:color w:val="000000" w:themeColor="text1"/>
                <w:szCs w:val="21"/>
                <w:highlight w:val="none"/>
                <w:shd w:val="clear" w:color="auto" w:fill="auto"/>
                <w14:textFill>
                  <w14:solidFill>
                    <w14:schemeClr w14:val="tx1"/>
                  </w14:solidFill>
                </w14:textFill>
              </w:rPr>
              <w:t>、</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w:t>
            </w:r>
            <w:r>
              <w:rPr>
                <w:rFonts w:hint="eastAsia" w:ascii="Times New Roman" w:hAnsi="Times New Roman" w:eastAsia="仿宋"/>
                <w:szCs w:val="21"/>
                <w:highlight w:val="none"/>
              </w:rPr>
              <w:t>各镇人民政府</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29.</w:t>
            </w:r>
          </w:p>
        </w:tc>
        <w:tc>
          <w:tcPr>
            <w:tcW w:w="17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加强水功能区管理</w:t>
            </w:r>
          </w:p>
        </w:tc>
        <w:tc>
          <w:tcPr>
            <w:tcW w:w="5236" w:type="dxa"/>
            <w:vAlign w:val="center"/>
          </w:tcPr>
          <w:p>
            <w:pPr>
              <w:adjustRightInd w:val="0"/>
              <w:snapToGrid w:val="0"/>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加强水功能区管理，建立水功能区监测与考核机制。按照2021年我区重要水功能区监测评价名录开展水质监测，监测频次为每月1次，采用年均值评价。</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柳南生态环境局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eastAsia="仿宋"/>
                <w:color w:val="000000" w:themeColor="text1"/>
                <w:szCs w:val="21"/>
                <w:highlight w:val="none"/>
                <w:shd w:val="clear" w:color="auto" w:fill="auto"/>
                <w:lang w:val="en-US" w:eastAsia="zh-CN"/>
                <w14:textFill>
                  <w14:solidFill>
                    <w14:schemeClr w14:val="tx1"/>
                  </w14:solidFill>
                </w14:textFill>
              </w:rPr>
              <w:t>30.</w:t>
            </w:r>
          </w:p>
        </w:tc>
        <w:tc>
          <w:tcPr>
            <w:tcW w:w="1776" w:type="dxa"/>
            <w:vMerge w:val="restart"/>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加强水生态保护</w:t>
            </w:r>
          </w:p>
        </w:tc>
        <w:tc>
          <w:tcPr>
            <w:tcW w:w="5236" w:type="dxa"/>
            <w:vAlign w:val="center"/>
          </w:tcPr>
          <w:p>
            <w:pPr>
              <w:adjustRightInd w:val="0"/>
              <w:snapToGrid w:val="0"/>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开展</w:t>
            </w:r>
            <w:r>
              <w:rPr>
                <w:rFonts w:ascii="Times New Roman" w:hAnsi="Times New Roman" w:eastAsia="仿宋"/>
                <w:color w:val="000000" w:themeColor="text1"/>
                <w:szCs w:val="21"/>
                <w:highlight w:val="none"/>
                <w:shd w:val="clear" w:color="auto" w:fill="auto"/>
                <w14:textFill>
                  <w14:solidFill>
                    <w14:schemeClr w14:val="tx1"/>
                  </w14:solidFill>
                </w14:textFill>
              </w:rPr>
              <w:t>水生态监测</w:t>
            </w:r>
            <w:r>
              <w:rPr>
                <w:rFonts w:hint="eastAsia" w:ascii="Times New Roman" w:hAnsi="Times New Roman" w:eastAsia="仿宋"/>
                <w:color w:val="000000" w:themeColor="text1"/>
                <w:szCs w:val="21"/>
                <w:highlight w:val="none"/>
                <w:shd w:val="clear" w:color="auto" w:fill="auto"/>
                <w14:textFill>
                  <w14:solidFill>
                    <w14:schemeClr w14:val="tx1"/>
                  </w14:solidFill>
                </w14:textFill>
              </w:rPr>
              <w:t>。积极</w:t>
            </w:r>
            <w:r>
              <w:rPr>
                <w:rFonts w:ascii="Times New Roman" w:hAnsi="Times New Roman" w:eastAsia="仿宋"/>
                <w:color w:val="000000" w:themeColor="text1"/>
                <w:szCs w:val="21"/>
                <w:highlight w:val="none"/>
                <w:shd w:val="clear" w:color="auto" w:fill="auto"/>
                <w14:textFill>
                  <w14:solidFill>
                    <w14:schemeClr w14:val="tx1"/>
                  </w14:solidFill>
                </w14:textFill>
              </w:rPr>
              <w:t>开展重点湖库和重点流域水生态健康、水生生物多样性等调查评估。</w:t>
            </w:r>
          </w:p>
        </w:tc>
        <w:tc>
          <w:tcPr>
            <w:tcW w:w="2348"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区农业农村局、柳南生态环境局</w:t>
            </w:r>
          </w:p>
        </w:tc>
        <w:tc>
          <w:tcPr>
            <w:tcW w:w="2302"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hint="eastAsia" w:ascii="Times New Roman" w:hAnsi="Times New Roman" w:eastAsia="仿宋"/>
                <w:color w:val="000000" w:themeColor="text1"/>
                <w:szCs w:val="21"/>
                <w:highlight w:val="none"/>
                <w:shd w:val="clear" w:color="auto" w:fill="auto"/>
                <w14:textFill>
                  <w14:solidFill>
                    <w14:schemeClr w14:val="tx1"/>
                  </w14:solidFill>
                </w14:textFill>
              </w:rPr>
              <w:t>区农业农村局</w:t>
            </w:r>
          </w:p>
        </w:tc>
        <w:tc>
          <w:tcPr>
            <w:tcW w:w="1476" w:type="dxa"/>
            <w:vAlign w:val="center"/>
          </w:tcPr>
          <w:p>
            <w:pPr>
              <w:adjustRightInd w:val="0"/>
              <w:snapToGrid w:val="0"/>
              <w:jc w:val="center"/>
              <w:rPr>
                <w:rFonts w:ascii="Times New Roman" w:hAnsi="Times New Roman" w:eastAsia="仿宋"/>
                <w:color w:val="000000" w:themeColor="text1"/>
                <w:szCs w:val="21"/>
                <w:highlight w:val="none"/>
                <w:shd w:val="clear" w:color="auto" w:fill="auto"/>
                <w14:textFill>
                  <w14:solidFill>
                    <w14:schemeClr w14:val="tx1"/>
                  </w14:solidFill>
                </w14:textFill>
              </w:rPr>
            </w:pPr>
            <w:r>
              <w:rPr>
                <w:rFonts w:ascii="Times New Roman" w:hAnsi="Times New Roman" w:eastAsia="仿宋"/>
                <w:color w:val="000000" w:themeColor="text1"/>
                <w:szCs w:val="21"/>
                <w:highlight w:val="none"/>
                <w:shd w:val="clear" w:color="auto" w:fill="auto"/>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31.</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加强水利工程调度，实施水系连通工程，落实《关于印发广西生态流量保障工作方案及自治区级生态流量保障重点河湖名录（第一批）的通知》要求，贯彻实施柳江生态流量保障实施方案</w:t>
            </w:r>
            <w:r>
              <w:rPr>
                <w:rFonts w:hint="eastAsia" w:ascii="Times New Roman" w:hAnsi="Times New Roman" w:eastAsia="仿宋"/>
                <w:szCs w:val="21"/>
                <w:highlight w:val="none"/>
              </w:rPr>
              <w:t>，保障重点河湖生态流量。</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w:t>
            </w:r>
            <w:r>
              <w:rPr>
                <w:rFonts w:hint="eastAsia" w:ascii="Times New Roman" w:hAnsi="Times New Roman" w:eastAsia="仿宋"/>
                <w:szCs w:val="21"/>
                <w:highlight w:val="none"/>
              </w:rPr>
              <w:t>各镇人民政府</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lang w:eastAsia="zh-CN"/>
              </w:rPr>
              <w:t>九</w:t>
            </w:r>
            <w:r>
              <w:rPr>
                <w:rFonts w:ascii="Times New Roman" w:hAnsi="Times New Roman" w:eastAsia="仿宋"/>
                <w:b/>
                <w:szCs w:val="21"/>
                <w:highlight w:val="none"/>
              </w:rPr>
              <w:t>）水生态环境保护类任务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32.</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保障饮用水水源</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安全</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供水单位应定期监测、检测和评估本行政区域内饮用水水源（</w:t>
            </w:r>
            <w:r>
              <w:rPr>
                <w:rFonts w:hint="eastAsia" w:ascii="Times New Roman" w:hAnsi="Times New Roman" w:eastAsia="仿宋"/>
                <w:szCs w:val="21"/>
                <w:highlight w:val="none"/>
              </w:rPr>
              <w:t>柳南生态环境局</w:t>
            </w:r>
            <w:r>
              <w:rPr>
                <w:rFonts w:ascii="Times New Roman" w:hAnsi="Times New Roman" w:eastAsia="仿宋"/>
                <w:szCs w:val="21"/>
                <w:highlight w:val="none"/>
              </w:rPr>
              <w:t>牵头）、供水厂出水（</w:t>
            </w:r>
            <w:r>
              <w:rPr>
                <w:rFonts w:hint="eastAsia" w:ascii="Times New Roman" w:hAnsi="Times New Roman" w:eastAsia="仿宋"/>
                <w:szCs w:val="21"/>
                <w:highlight w:val="none"/>
              </w:rPr>
              <w:t>区住建局、区农业农村局</w:t>
            </w:r>
            <w:r>
              <w:rPr>
                <w:rFonts w:ascii="Times New Roman" w:hAnsi="Times New Roman" w:eastAsia="仿宋"/>
                <w:szCs w:val="21"/>
                <w:highlight w:val="none"/>
              </w:rPr>
              <w:t>牵头）和用户水龙头水质（</w:t>
            </w:r>
            <w:r>
              <w:rPr>
                <w:rFonts w:hint="eastAsia" w:ascii="Times New Roman" w:hAnsi="Times New Roman" w:eastAsia="仿宋"/>
                <w:szCs w:val="21"/>
                <w:highlight w:val="none"/>
              </w:rPr>
              <w:t>区卫生健康局</w:t>
            </w:r>
            <w:r>
              <w:rPr>
                <w:rFonts w:ascii="Times New Roman" w:hAnsi="Times New Roman" w:eastAsia="仿宋"/>
                <w:szCs w:val="21"/>
                <w:highlight w:val="none"/>
              </w:rPr>
              <w:t>牵头）等饮水安全状况，每季度第一个月20日前向社会公开上一季度饮用水水源、供水厂出水和用户水龙头水质状况。</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区农业农村局、区卫生健康局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33.</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对辖区内的城区生活饮用水（包括市政供水和二次供水）末梢水设立监测点进行水质卫生监测。</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区卫生健康局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34.</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按照《集中式饮用水水源地规范化环境保护技术要求》，</w:t>
            </w:r>
            <w:r>
              <w:rPr>
                <w:rFonts w:hint="eastAsia" w:ascii="Times New Roman" w:hAnsi="Times New Roman" w:eastAsia="仿宋"/>
                <w:szCs w:val="21"/>
                <w:highlight w:val="none"/>
              </w:rPr>
              <w:t>开展千吨万人集中式饮用水水源地规范化建设</w:t>
            </w:r>
            <w:r>
              <w:rPr>
                <w:rFonts w:ascii="Times New Roman" w:hAnsi="Times New Roman" w:eastAsia="仿宋"/>
                <w:szCs w:val="21"/>
                <w:highlight w:val="none"/>
              </w:rPr>
              <w:t>，稳步推进农村饮用水水源地</w:t>
            </w:r>
            <w:r>
              <w:rPr>
                <w:rFonts w:hint="eastAsia" w:ascii="Times New Roman" w:hAnsi="Times New Roman" w:eastAsia="仿宋"/>
                <w:szCs w:val="21"/>
                <w:highlight w:val="none"/>
              </w:rPr>
              <w:t>环境问题</w:t>
            </w:r>
            <w:r>
              <w:rPr>
                <w:rFonts w:ascii="Times New Roman" w:hAnsi="Times New Roman" w:eastAsia="仿宋"/>
                <w:szCs w:val="21"/>
                <w:highlight w:val="none"/>
              </w:rPr>
              <w:t>排查整治</w:t>
            </w:r>
            <w:r>
              <w:rPr>
                <w:rFonts w:hint="eastAsia" w:ascii="Times New Roman" w:hAnsi="Times New Roman" w:eastAsia="仿宋"/>
                <w:szCs w:val="21"/>
                <w:highlight w:val="none"/>
              </w:rPr>
              <w:t>，加强农村饮用水水源保护</w:t>
            </w:r>
            <w:r>
              <w:rPr>
                <w:rFonts w:ascii="Times New Roman" w:hAnsi="Times New Roman" w:eastAsia="仿宋"/>
                <w:szCs w:val="21"/>
                <w:highlight w:val="none"/>
              </w:rPr>
              <w:t>。</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ascii="Times New Roman" w:hAnsi="Times New Roman" w:eastAsia="仿宋"/>
                <w:szCs w:val="21"/>
                <w:highlight w:val="none"/>
              </w:rPr>
              <w:t>、</w:t>
            </w:r>
            <w:r>
              <w:rPr>
                <w:rFonts w:hint="eastAsia" w:ascii="Times New Roman" w:hAnsi="Times New Roman" w:eastAsia="仿宋"/>
                <w:szCs w:val="21"/>
                <w:highlight w:val="none"/>
              </w:rPr>
              <w:t>区卫生健康局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35.</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建立健全农村饮水安全水质检测体系，加强农村饮用水水源保护和水质检测。</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区农业农村局、区卫生健康局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柳南生态环境局、区自然资源局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hint="eastAsia" w:ascii="Times New Roman" w:hAnsi="Times New Roman" w:eastAsia="仿宋"/>
                <w:color w:val="000000" w:themeColor="text1"/>
                <w:szCs w:val="21"/>
                <w:highlight w:val="none"/>
                <w:shd w:val="clear" w:color="auto" w:fill="auto"/>
                <w:lang w:eastAsia="zh-CN"/>
                <w14:textFill>
                  <w14:solidFill>
                    <w14:schemeClr w14:val="tx1"/>
                  </w14:solidFill>
                </w14:textFill>
              </w:rPr>
              <w:t>、</w:t>
            </w:r>
            <w:r>
              <w:rPr>
                <w:rFonts w:hint="eastAsia" w:ascii="Times New Roman" w:hAnsi="Times New Roman" w:eastAsia="仿宋"/>
                <w:szCs w:val="21"/>
                <w:highlight w:val="none"/>
              </w:rPr>
              <w:t>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36.</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防治地下水污染，加强地下水型饮用水</w:t>
            </w:r>
            <w:r>
              <w:rPr>
                <w:rFonts w:hint="eastAsia" w:ascii="Times New Roman" w:hAnsi="Times New Roman" w:eastAsia="仿宋"/>
                <w:szCs w:val="21"/>
                <w:highlight w:val="none"/>
              </w:rPr>
              <w:t>水</w:t>
            </w:r>
            <w:r>
              <w:rPr>
                <w:rFonts w:ascii="Times New Roman" w:hAnsi="Times New Roman" w:eastAsia="仿宋"/>
                <w:szCs w:val="21"/>
                <w:highlight w:val="none"/>
              </w:rPr>
              <w:t>源</w:t>
            </w:r>
            <w:r>
              <w:rPr>
                <w:rFonts w:hint="eastAsia" w:ascii="Times New Roman" w:hAnsi="Times New Roman" w:eastAsia="仿宋"/>
                <w:szCs w:val="21"/>
                <w:highlight w:val="none"/>
              </w:rPr>
              <w:t>地</w:t>
            </w:r>
            <w:r>
              <w:rPr>
                <w:rFonts w:ascii="Times New Roman" w:hAnsi="Times New Roman" w:eastAsia="仿宋"/>
                <w:szCs w:val="21"/>
                <w:highlight w:val="none"/>
              </w:rPr>
              <w:t>规范化建设，保障饮水安全。</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区自然资源局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hint="eastAsia" w:ascii="Times New Roman" w:hAnsi="Times New Roman" w:eastAsia="仿宋"/>
                <w:szCs w:val="21"/>
                <w:highlight w:val="none"/>
                <w:lang w:eastAsia="zh-CN"/>
              </w:rPr>
              <w:t>、</w:t>
            </w: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各镇人民政府</w:t>
            </w:r>
            <w:r>
              <w:rPr>
                <w:rFonts w:ascii="Times New Roman" w:hAnsi="Times New Roman" w:eastAsia="仿宋"/>
                <w:color w:val="000000" w:themeColor="text1"/>
                <w:szCs w:val="21"/>
                <w:highlight w:val="none"/>
                <w:shd w:val="clear" w:color="auto" w:fill="auto"/>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37.</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整治城市黑臭水体</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贯彻实施《广西城市黑臭水体治理攻坚实施方案》，防止黑臭反弹，确保长制久清。开展建成区黑臭水体治理。</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区住建局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r>
              <w:rPr>
                <w:rFonts w:hint="eastAsia" w:ascii="Times New Roman" w:hAnsi="Times New Roman" w:eastAsia="仿宋"/>
                <w:szCs w:val="21"/>
                <w:highlight w:val="none"/>
                <w:lang w:eastAsia="zh-CN"/>
              </w:rPr>
              <w:t>、各街道办事处</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30" w:type="dxa"/>
            <w:gridSpan w:val="6"/>
            <w:vAlign w:val="center"/>
          </w:tcPr>
          <w:p>
            <w:pPr>
              <w:adjustRightInd w:val="0"/>
              <w:snapToGrid w:val="0"/>
              <w:jc w:val="center"/>
              <w:rPr>
                <w:rFonts w:ascii="Times New Roman" w:hAnsi="Times New Roman" w:eastAsia="仿宋"/>
                <w:b/>
                <w:sz w:val="24"/>
                <w:szCs w:val="21"/>
                <w:highlight w:val="none"/>
              </w:rPr>
            </w:pPr>
            <w:r>
              <w:rPr>
                <w:rFonts w:ascii="Times New Roman" w:hAnsi="Times New Roman" w:eastAsia="仿宋"/>
                <w:b/>
                <w:sz w:val="24"/>
                <w:szCs w:val="21"/>
                <w:highlight w:val="none"/>
              </w:rPr>
              <w:t>二、组织实施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13930" w:type="dxa"/>
            <w:gridSpan w:val="6"/>
            <w:vAlign w:val="center"/>
          </w:tcPr>
          <w:p>
            <w:pPr>
              <w:adjustRightInd w:val="0"/>
              <w:snapToGrid w:val="0"/>
              <w:jc w:val="center"/>
              <w:rPr>
                <w:rFonts w:ascii="Times New Roman" w:hAnsi="Times New Roman" w:eastAsia="仿宋"/>
                <w:b/>
                <w:sz w:val="24"/>
                <w:szCs w:val="21"/>
                <w:highlight w:val="none"/>
              </w:rPr>
            </w:pPr>
            <w:r>
              <w:rPr>
                <w:rFonts w:ascii="Times New Roman" w:hAnsi="Times New Roman" w:eastAsia="仿宋"/>
                <w:b/>
                <w:szCs w:val="21"/>
                <w:highlight w:val="none"/>
              </w:rPr>
              <w:t>（一）任务分工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38.</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强化地方政府水环境保护责任</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确定2021年辖区内流域、区域、行业的重点任务和年度目标。不断完善政策措施，加大资金投入，统筹城乡水污染治理，强化监管，确保各项任务全面完成，</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区生态环境保护委员会</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区科技局、区财政局</w:t>
            </w:r>
            <w:r>
              <w:rPr>
                <w:rFonts w:ascii="Times New Roman" w:hAnsi="Times New Roman" w:eastAsia="仿宋"/>
                <w:szCs w:val="21"/>
                <w:highlight w:val="none"/>
              </w:rPr>
              <w:t>、</w:t>
            </w:r>
            <w:r>
              <w:rPr>
                <w:rFonts w:hint="eastAsia" w:ascii="Times New Roman" w:hAnsi="Times New Roman" w:eastAsia="仿宋"/>
                <w:szCs w:val="21"/>
                <w:highlight w:val="none"/>
              </w:rPr>
              <w:t>区自然资源局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区交通运输局、区农业农村局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自治区公布工作计划后</w:t>
            </w:r>
            <w:r>
              <w:rPr>
                <w:rFonts w:hint="eastAsia" w:ascii="Times New Roman" w:hAnsi="Times New Roman" w:eastAsia="仿宋"/>
                <w:szCs w:val="21"/>
                <w:highlight w:val="none"/>
              </w:rPr>
              <w:t>45</w:t>
            </w:r>
            <w:r>
              <w:rPr>
                <w:rFonts w:ascii="Times New Roman" w:hAnsi="Times New Roman" w:eastAsia="仿宋"/>
                <w:szCs w:val="21"/>
                <w:highlight w:val="none"/>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2"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39.</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加强部门协调联动</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不定期召开水污染防治工作会议或专题会议，研究解决重大问题。各相关单位要按照职责分工，切实做好水污染防治相关工作。</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区科技局、区财政局</w:t>
            </w:r>
            <w:r>
              <w:rPr>
                <w:rFonts w:ascii="Times New Roman" w:hAnsi="Times New Roman" w:eastAsia="仿宋"/>
                <w:szCs w:val="21"/>
                <w:highlight w:val="none"/>
              </w:rPr>
              <w:t>、</w:t>
            </w:r>
            <w:r>
              <w:rPr>
                <w:rFonts w:hint="eastAsia" w:ascii="Times New Roman" w:hAnsi="Times New Roman" w:eastAsia="仿宋"/>
                <w:szCs w:val="21"/>
                <w:highlight w:val="none"/>
              </w:rPr>
              <w:t>区自然资源局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区交通运输局、区农业农村局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40.</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落实排污单位主体责任</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各类排污单位加强污染治理设施建设和运行管理，开展自行监测，落实治污减排、环境风险防范等责任。</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41.</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加强社会监督</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公开曝光环境违法典型案件。健全举报制度，推进环境信访信息公开，</w:t>
            </w:r>
            <w:r>
              <w:rPr>
                <w:rFonts w:hint="eastAsia" w:ascii="Times New Roman" w:hAnsi="Times New Roman" w:eastAsia="仿宋"/>
                <w:szCs w:val="21"/>
                <w:highlight w:val="none"/>
              </w:rPr>
              <w:t>支持</w:t>
            </w:r>
            <w:r>
              <w:rPr>
                <w:rFonts w:ascii="Times New Roman" w:hAnsi="Times New Roman" w:eastAsia="仿宋"/>
                <w:szCs w:val="21"/>
                <w:highlight w:val="none"/>
              </w:rPr>
              <w:t>环保社会组织有序参与环境保护，</w:t>
            </w:r>
            <w:r>
              <w:rPr>
                <w:rFonts w:hint="eastAsia" w:ascii="Times New Roman" w:hAnsi="Times New Roman" w:eastAsia="仿宋"/>
                <w:szCs w:val="21"/>
                <w:highlight w:val="none"/>
              </w:rPr>
              <w:t>支持</w:t>
            </w:r>
            <w:r>
              <w:rPr>
                <w:rFonts w:ascii="Times New Roman" w:hAnsi="Times New Roman" w:eastAsia="仿宋"/>
                <w:szCs w:val="21"/>
                <w:highlight w:val="none"/>
              </w:rPr>
              <w:t>环境公益诉讼。</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42.</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构建全民行动格局</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加强宣传教育，树立“节水洁水，人人有责”的行为准则。</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区教育局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区卫生健康局</w:t>
            </w:r>
            <w:r>
              <w:rPr>
                <w:rFonts w:hint="eastAsia" w:ascii="Times New Roman" w:hAnsi="Times New Roman" w:eastAsia="仿宋"/>
                <w:szCs w:val="21"/>
                <w:highlight w:val="none"/>
                <w:lang w:eastAsia="zh-CN"/>
              </w:rPr>
              <w:t>、</w:t>
            </w:r>
            <w:r>
              <w:rPr>
                <w:rFonts w:hint="eastAsia" w:ascii="Times New Roman" w:hAnsi="Times New Roman" w:eastAsia="仿宋"/>
                <w:szCs w:val="21"/>
                <w:highlight w:val="none"/>
              </w:rPr>
              <w:t>各镇人民政府、</w:t>
            </w:r>
            <w:r>
              <w:rPr>
                <w:rFonts w:hint="eastAsia" w:ascii="Times New Roman" w:hAnsi="Times New Roman" w:eastAsia="仿宋"/>
                <w:szCs w:val="21"/>
                <w:highlight w:val="none"/>
                <w:lang w:eastAsia="zh-CN"/>
              </w:rPr>
              <w:t>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tcBorders>
              <w:bottom w:val="single" w:color="auto" w:sz="4" w:space="0"/>
            </w:tcBorders>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（二）保障机制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43.</w:t>
            </w:r>
          </w:p>
        </w:tc>
        <w:tc>
          <w:tcPr>
            <w:tcW w:w="17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组织保障</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加强统一指导、协调和监督，及时向</w:t>
            </w:r>
            <w:r>
              <w:rPr>
                <w:rFonts w:hint="eastAsia" w:ascii="Times New Roman" w:hAnsi="Times New Roman" w:eastAsia="仿宋"/>
                <w:szCs w:val="21"/>
                <w:highlight w:val="none"/>
              </w:rPr>
              <w:t>区</w:t>
            </w:r>
            <w:r>
              <w:rPr>
                <w:rFonts w:ascii="Times New Roman" w:hAnsi="Times New Roman" w:eastAsia="仿宋"/>
                <w:szCs w:val="21"/>
                <w:highlight w:val="none"/>
              </w:rPr>
              <w:t>人民政府报告工作进展</w:t>
            </w:r>
            <w:r>
              <w:rPr>
                <w:rFonts w:hint="eastAsia" w:ascii="Times New Roman" w:hAnsi="Times New Roman" w:eastAsia="仿宋"/>
                <w:szCs w:val="21"/>
                <w:highlight w:val="none"/>
              </w:rPr>
              <w:t>。将水环境质量目标完成情况纳入区污染防治攻坚战成效考核。</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本计划中所有牵头单位</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（三）地方管理机制落实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left="210" w:leftChars="0"/>
              <w:jc w:val="both"/>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44.</w:t>
            </w:r>
          </w:p>
        </w:tc>
        <w:tc>
          <w:tcPr>
            <w:tcW w:w="17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建立</w:t>
            </w:r>
            <w:r>
              <w:rPr>
                <w:rFonts w:ascii="Times New Roman" w:hAnsi="Times New Roman" w:eastAsia="仿宋"/>
                <w:szCs w:val="21"/>
                <w:highlight w:val="none"/>
              </w:rPr>
              <w:t>重点工作管理台帐</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建立工业污染防治</w:t>
            </w:r>
            <w:r>
              <w:rPr>
                <w:rFonts w:hint="eastAsia" w:ascii="Times New Roman" w:hAnsi="Times New Roman" w:eastAsia="仿宋"/>
                <w:szCs w:val="21"/>
                <w:highlight w:val="none"/>
              </w:rPr>
              <w:t>、</w:t>
            </w:r>
            <w:r>
              <w:rPr>
                <w:rFonts w:ascii="Times New Roman" w:hAnsi="Times New Roman" w:eastAsia="仿宋"/>
                <w:szCs w:val="21"/>
                <w:highlight w:val="none"/>
              </w:rPr>
              <w:t>城镇生活污染防治</w:t>
            </w:r>
            <w:r>
              <w:rPr>
                <w:rFonts w:hint="eastAsia" w:ascii="Times New Roman" w:hAnsi="Times New Roman" w:eastAsia="仿宋"/>
                <w:szCs w:val="21"/>
                <w:highlight w:val="none"/>
              </w:rPr>
              <w:t>、</w:t>
            </w:r>
            <w:r>
              <w:rPr>
                <w:rFonts w:ascii="Times New Roman" w:hAnsi="Times New Roman" w:eastAsia="仿宋"/>
                <w:szCs w:val="21"/>
                <w:highlight w:val="none"/>
              </w:rPr>
              <w:t>农业农村污染防治、水环境风险防控</w:t>
            </w:r>
            <w:r>
              <w:rPr>
                <w:rFonts w:hint="eastAsia" w:ascii="Times New Roman" w:hAnsi="Times New Roman" w:eastAsia="仿宋"/>
                <w:szCs w:val="21"/>
                <w:highlight w:val="none"/>
              </w:rPr>
              <w:t>、</w:t>
            </w:r>
            <w:r>
              <w:rPr>
                <w:rFonts w:ascii="Times New Roman" w:hAnsi="Times New Roman" w:eastAsia="仿宋"/>
                <w:szCs w:val="21"/>
                <w:highlight w:val="none"/>
              </w:rPr>
              <w:t>经济结构转型升级</w:t>
            </w:r>
            <w:r>
              <w:rPr>
                <w:rFonts w:hint="eastAsia" w:ascii="Times New Roman" w:hAnsi="Times New Roman" w:eastAsia="仿宋"/>
                <w:szCs w:val="21"/>
                <w:highlight w:val="none"/>
              </w:rPr>
              <w:t>、</w:t>
            </w:r>
            <w:r>
              <w:rPr>
                <w:rFonts w:ascii="Times New Roman" w:hAnsi="Times New Roman" w:eastAsia="仿宋"/>
                <w:szCs w:val="21"/>
                <w:highlight w:val="none"/>
              </w:rPr>
              <w:t>水资源节约</w:t>
            </w:r>
            <w:r>
              <w:rPr>
                <w:rFonts w:hint="eastAsia" w:ascii="Times New Roman" w:hAnsi="Times New Roman" w:eastAsia="仿宋"/>
                <w:szCs w:val="21"/>
                <w:highlight w:val="none"/>
              </w:rPr>
              <w:t>、重点流域污染防治、水生态环境保护</w:t>
            </w:r>
            <w:r>
              <w:rPr>
                <w:rFonts w:ascii="Times New Roman" w:hAnsi="Times New Roman" w:eastAsia="仿宋"/>
                <w:szCs w:val="21"/>
                <w:highlight w:val="none"/>
              </w:rPr>
              <w:t>等重点工作台帐，准确、完整记录各项任务及其重点工程项目的进展情况。</w:t>
            </w:r>
          </w:p>
        </w:tc>
        <w:tc>
          <w:tcPr>
            <w:tcW w:w="2348"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本计划中所有牵头单位</w:t>
            </w:r>
          </w:p>
        </w:tc>
        <w:tc>
          <w:tcPr>
            <w:tcW w:w="2302"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本计划中所有配合单位</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2" w:type="dxa"/>
            <w:vAlign w:val="center"/>
          </w:tcPr>
          <w:p>
            <w:pPr>
              <w:pStyle w:val="19"/>
              <w:numPr>
                <w:ilvl w:val="0"/>
                <w:numId w:val="0"/>
              </w:numPr>
              <w:adjustRightInd w:val="0"/>
              <w:snapToGrid w:val="0"/>
              <w:ind w:firstLine="210" w:firstLineChars="100"/>
              <w:rPr>
                <w:rFonts w:hint="default" w:ascii="Times New Roman" w:hAnsi="Times New Roman" w:eastAsia="仿宋"/>
                <w:szCs w:val="21"/>
                <w:highlight w:val="none"/>
                <w:lang w:val="en-US" w:eastAsia="zh-CN"/>
              </w:rPr>
            </w:pPr>
            <w:r>
              <w:rPr>
                <w:rFonts w:hint="eastAsia" w:ascii="Times New Roman" w:hAnsi="Times New Roman" w:eastAsia="仿宋"/>
                <w:szCs w:val="21"/>
                <w:highlight w:val="none"/>
                <w:lang w:val="en-US" w:eastAsia="zh-CN"/>
              </w:rPr>
              <w:t>45.</w:t>
            </w:r>
          </w:p>
        </w:tc>
        <w:tc>
          <w:tcPr>
            <w:tcW w:w="1776"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报送</w:t>
            </w:r>
            <w:r>
              <w:rPr>
                <w:rFonts w:ascii="Times New Roman" w:hAnsi="Times New Roman" w:eastAsia="仿宋"/>
                <w:szCs w:val="21"/>
                <w:highlight w:val="none"/>
              </w:rPr>
              <w:t>水污染防治工作信息</w:t>
            </w:r>
          </w:p>
        </w:tc>
        <w:tc>
          <w:tcPr>
            <w:tcW w:w="5236"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每</w:t>
            </w:r>
            <w:r>
              <w:rPr>
                <w:rFonts w:hint="eastAsia" w:ascii="Times New Roman" w:hAnsi="Times New Roman" w:eastAsia="仿宋"/>
                <w:szCs w:val="21"/>
                <w:highlight w:val="none"/>
                <w:lang w:eastAsia="zh-CN"/>
              </w:rPr>
              <w:t>半年</w:t>
            </w:r>
            <w:r>
              <w:rPr>
                <w:rFonts w:ascii="Times New Roman" w:hAnsi="Times New Roman" w:eastAsia="仿宋"/>
                <w:szCs w:val="21"/>
                <w:highlight w:val="none"/>
              </w:rPr>
              <w:t>向</w:t>
            </w:r>
            <w:r>
              <w:rPr>
                <w:rFonts w:hint="eastAsia" w:ascii="Times New Roman" w:hAnsi="Times New Roman" w:eastAsia="仿宋"/>
                <w:szCs w:val="21"/>
                <w:highlight w:val="none"/>
              </w:rPr>
              <w:t>柳南区生态环境保护委员会</w:t>
            </w:r>
            <w:r>
              <w:rPr>
                <w:rFonts w:ascii="Times New Roman" w:hAnsi="Times New Roman" w:eastAsia="仿宋"/>
                <w:szCs w:val="21"/>
                <w:highlight w:val="none"/>
              </w:rPr>
              <w:t>报送</w:t>
            </w:r>
            <w:r>
              <w:rPr>
                <w:rFonts w:hint="eastAsia" w:ascii="Times New Roman" w:hAnsi="Times New Roman" w:eastAsia="仿宋"/>
                <w:szCs w:val="21"/>
                <w:highlight w:val="none"/>
              </w:rPr>
              <w:t>水污染防治工作进展情况</w:t>
            </w:r>
            <w:r>
              <w:rPr>
                <w:rFonts w:ascii="Times New Roman" w:hAnsi="Times New Roman" w:eastAsia="仿宋"/>
                <w:szCs w:val="21"/>
                <w:highlight w:val="none"/>
              </w:rPr>
              <w:t>；6月30日前报上半年工作总结，12月30日前报全年工作总结。</w:t>
            </w:r>
          </w:p>
        </w:tc>
        <w:tc>
          <w:tcPr>
            <w:tcW w:w="2348"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区发改局</w:t>
            </w:r>
            <w:r>
              <w:rPr>
                <w:rFonts w:ascii="Times New Roman" w:hAnsi="Times New Roman" w:eastAsia="仿宋"/>
                <w:szCs w:val="21"/>
                <w:highlight w:val="none"/>
              </w:rPr>
              <w:t>、</w:t>
            </w:r>
            <w:r>
              <w:rPr>
                <w:rFonts w:hint="eastAsia" w:ascii="Times New Roman" w:hAnsi="Times New Roman" w:eastAsia="仿宋"/>
                <w:szCs w:val="21"/>
                <w:highlight w:val="none"/>
              </w:rPr>
              <w:t>区工信局</w:t>
            </w:r>
            <w:r>
              <w:rPr>
                <w:rFonts w:ascii="Times New Roman" w:hAnsi="Times New Roman" w:eastAsia="仿宋"/>
                <w:szCs w:val="21"/>
                <w:highlight w:val="none"/>
              </w:rPr>
              <w:t>、</w:t>
            </w:r>
            <w:r>
              <w:rPr>
                <w:rFonts w:hint="eastAsia" w:ascii="Times New Roman" w:hAnsi="Times New Roman" w:eastAsia="仿宋"/>
                <w:szCs w:val="21"/>
                <w:highlight w:val="none"/>
              </w:rPr>
              <w:t>区科技局、区财政局</w:t>
            </w:r>
            <w:r>
              <w:rPr>
                <w:rFonts w:ascii="Times New Roman" w:hAnsi="Times New Roman" w:eastAsia="仿宋"/>
                <w:szCs w:val="21"/>
                <w:highlight w:val="none"/>
              </w:rPr>
              <w:t>、</w:t>
            </w:r>
            <w:r>
              <w:rPr>
                <w:rFonts w:hint="eastAsia" w:ascii="Times New Roman" w:hAnsi="Times New Roman" w:eastAsia="仿宋"/>
                <w:szCs w:val="21"/>
                <w:highlight w:val="none"/>
              </w:rPr>
              <w:t>区自然资源局</w:t>
            </w:r>
            <w:r>
              <w:rPr>
                <w:rFonts w:ascii="Times New Roman" w:hAnsi="Times New Roman" w:eastAsia="仿宋"/>
                <w:szCs w:val="21"/>
                <w:highlight w:val="none"/>
              </w:rPr>
              <w:t>、</w:t>
            </w:r>
            <w:r>
              <w:rPr>
                <w:rFonts w:hint="eastAsia" w:ascii="Times New Roman" w:hAnsi="Times New Roman" w:eastAsia="仿宋"/>
                <w:szCs w:val="21"/>
                <w:highlight w:val="none"/>
              </w:rPr>
              <w:t>区住建局</w:t>
            </w:r>
            <w:r>
              <w:rPr>
                <w:rFonts w:ascii="Times New Roman" w:hAnsi="Times New Roman" w:eastAsia="仿宋"/>
                <w:szCs w:val="21"/>
                <w:highlight w:val="none"/>
              </w:rPr>
              <w:t>、</w:t>
            </w:r>
            <w:r>
              <w:rPr>
                <w:rFonts w:hint="eastAsia" w:ascii="Times New Roman" w:hAnsi="Times New Roman" w:eastAsia="仿宋"/>
                <w:szCs w:val="21"/>
                <w:highlight w:val="none"/>
              </w:rPr>
              <w:t>区交通运输局、区农业农村局</w:t>
            </w:r>
            <w:r>
              <w:rPr>
                <w:rFonts w:ascii="Times New Roman" w:hAnsi="Times New Roman" w:eastAsia="仿宋"/>
                <w:szCs w:val="21"/>
                <w:highlight w:val="none"/>
              </w:rPr>
              <w:t>等</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bl>
    <w:p>
      <w:pPr>
        <w:snapToGrid w:val="0"/>
        <w:spacing w:line="600" w:lineRule="exact"/>
        <w:outlineLvl w:val="0"/>
        <w:rPr>
          <w:rFonts w:eastAsia="黑体"/>
          <w:sz w:val="32"/>
        </w:rPr>
        <w:sectPr>
          <w:footerReference r:id="rId5" w:type="default"/>
          <w:pgSz w:w="16838" w:h="11906" w:orient="landscape"/>
          <w:pgMar w:top="1440" w:right="1588" w:bottom="1701" w:left="1588" w:header="1134" w:footer="1304" w:gutter="0"/>
          <w:cols w:space="720" w:num="1"/>
          <w:docGrid w:type="lines" w:linePitch="312" w:charSpace="0"/>
        </w:sectPr>
      </w:pPr>
    </w:p>
    <w:p>
      <w:pPr>
        <w:spacing w:line="600" w:lineRule="exact"/>
        <w:jc w:val="left"/>
        <w:outlineLvl w:val="0"/>
        <w:rPr>
          <w:rFonts w:ascii="黑体" w:hAnsi="黑体" w:eastAsia="黑体" w:cs="黑体"/>
          <w:sz w:val="32"/>
        </w:rPr>
      </w:pPr>
      <w:r>
        <w:rPr>
          <w:rFonts w:hint="eastAsia" w:ascii="黑体" w:hAnsi="黑体" w:eastAsia="黑体" w:cs="黑体"/>
          <w:sz w:val="32"/>
        </w:rPr>
        <w:t>附件2</w:t>
      </w:r>
    </w:p>
    <w:p>
      <w:pPr>
        <w:spacing w:line="600" w:lineRule="exact"/>
        <w:jc w:val="center"/>
        <w:outlineLvl w:val="0"/>
        <w:rPr>
          <w:rFonts w:eastAsia="方正小标宋_GBK"/>
          <w:sz w:val="32"/>
          <w:szCs w:val="32"/>
        </w:rPr>
      </w:pPr>
      <w:r>
        <w:rPr>
          <w:rFonts w:eastAsia="方正小标宋_GBK"/>
          <w:sz w:val="32"/>
          <w:szCs w:val="32"/>
        </w:rPr>
        <w:t>集中式饮用水水源</w:t>
      </w:r>
      <w:r>
        <w:rPr>
          <w:rFonts w:hint="eastAsia" w:eastAsia="方正小标宋_GBK"/>
          <w:sz w:val="32"/>
          <w:szCs w:val="32"/>
        </w:rPr>
        <w:t>考核表</w:t>
      </w:r>
    </w:p>
    <w:tbl>
      <w:tblPr>
        <w:tblStyle w:val="9"/>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1"/>
        <w:gridCol w:w="822"/>
        <w:gridCol w:w="1638"/>
        <w:gridCol w:w="1184"/>
        <w:gridCol w:w="652"/>
        <w:gridCol w:w="1344"/>
        <w:gridCol w:w="1345"/>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tblHeader/>
          <w:jc w:val="center"/>
        </w:trPr>
        <w:tc>
          <w:tcPr>
            <w:tcW w:w="411" w:type="dxa"/>
            <w:vAlign w:val="center"/>
          </w:tcPr>
          <w:p>
            <w:pPr>
              <w:rPr>
                <w:rFonts w:ascii="Times New Roman" w:hAnsi="Times New Roman" w:eastAsia="黑体"/>
                <w:szCs w:val="21"/>
              </w:rPr>
            </w:pPr>
            <w:r>
              <w:rPr>
                <w:rFonts w:ascii="Times New Roman" w:hAnsi="Times New Roman" w:eastAsia="黑体"/>
                <w:szCs w:val="21"/>
              </w:rPr>
              <w:t>序号</w:t>
            </w:r>
          </w:p>
        </w:tc>
        <w:tc>
          <w:tcPr>
            <w:tcW w:w="822" w:type="dxa"/>
            <w:vAlign w:val="center"/>
          </w:tcPr>
          <w:p>
            <w:pPr>
              <w:jc w:val="center"/>
              <w:rPr>
                <w:rFonts w:ascii="Times New Roman" w:hAnsi="Times New Roman" w:eastAsia="黑体"/>
                <w:szCs w:val="21"/>
              </w:rPr>
            </w:pPr>
            <w:r>
              <w:rPr>
                <w:rFonts w:hint="eastAsia" w:ascii="Times New Roman" w:hAnsi="Times New Roman" w:eastAsia="黑体"/>
                <w:szCs w:val="21"/>
              </w:rPr>
              <w:t>城</w:t>
            </w:r>
            <w:r>
              <w:rPr>
                <w:rFonts w:ascii="Times New Roman" w:hAnsi="Times New Roman" w:eastAsia="黑体"/>
                <w:szCs w:val="21"/>
              </w:rPr>
              <w:t>市</w:t>
            </w:r>
            <w:r>
              <w:rPr>
                <w:rFonts w:hint="eastAsia" w:ascii="Times New Roman" w:hAnsi="Times New Roman" w:eastAsia="黑体"/>
                <w:szCs w:val="21"/>
              </w:rPr>
              <w:t xml:space="preserve">名称 </w:t>
            </w:r>
          </w:p>
        </w:tc>
        <w:tc>
          <w:tcPr>
            <w:tcW w:w="1638" w:type="dxa"/>
            <w:vAlign w:val="center"/>
          </w:tcPr>
          <w:p>
            <w:pPr>
              <w:jc w:val="center"/>
              <w:rPr>
                <w:rFonts w:ascii="Times New Roman" w:hAnsi="Times New Roman" w:eastAsia="黑体"/>
                <w:szCs w:val="21"/>
              </w:rPr>
            </w:pPr>
            <w:r>
              <w:rPr>
                <w:rFonts w:ascii="Times New Roman" w:hAnsi="Times New Roman" w:eastAsia="黑体"/>
                <w:szCs w:val="21"/>
              </w:rPr>
              <w:t>水源地名称</w:t>
            </w:r>
          </w:p>
        </w:tc>
        <w:tc>
          <w:tcPr>
            <w:tcW w:w="1184" w:type="dxa"/>
            <w:vAlign w:val="center"/>
          </w:tcPr>
          <w:p>
            <w:pPr>
              <w:jc w:val="center"/>
              <w:rPr>
                <w:rFonts w:ascii="Times New Roman" w:hAnsi="Times New Roman" w:eastAsia="黑体"/>
                <w:szCs w:val="21"/>
              </w:rPr>
            </w:pPr>
            <w:r>
              <w:rPr>
                <w:rFonts w:ascii="Times New Roman" w:hAnsi="Times New Roman" w:eastAsia="黑体"/>
                <w:szCs w:val="21"/>
              </w:rPr>
              <w:t>水源地</w:t>
            </w:r>
          </w:p>
          <w:p>
            <w:pPr>
              <w:jc w:val="center"/>
              <w:rPr>
                <w:rFonts w:ascii="Times New Roman" w:hAnsi="Times New Roman" w:eastAsia="黑体"/>
                <w:szCs w:val="21"/>
              </w:rPr>
            </w:pPr>
            <w:r>
              <w:rPr>
                <w:rFonts w:ascii="Times New Roman" w:hAnsi="Times New Roman" w:eastAsia="黑体"/>
                <w:szCs w:val="21"/>
              </w:rPr>
              <w:t>使用状态</w:t>
            </w:r>
          </w:p>
        </w:tc>
        <w:tc>
          <w:tcPr>
            <w:tcW w:w="652" w:type="dxa"/>
            <w:vAlign w:val="center"/>
          </w:tcPr>
          <w:p>
            <w:pPr>
              <w:jc w:val="center"/>
              <w:rPr>
                <w:rFonts w:ascii="Times New Roman" w:hAnsi="Times New Roman" w:eastAsia="黑体"/>
                <w:szCs w:val="21"/>
              </w:rPr>
            </w:pPr>
            <w:r>
              <w:rPr>
                <w:rFonts w:ascii="Times New Roman" w:hAnsi="Times New Roman" w:eastAsia="黑体"/>
                <w:szCs w:val="21"/>
              </w:rPr>
              <w:t>水源地类型</w:t>
            </w:r>
          </w:p>
        </w:tc>
        <w:tc>
          <w:tcPr>
            <w:tcW w:w="1344" w:type="dxa"/>
            <w:vAlign w:val="center"/>
          </w:tcPr>
          <w:p>
            <w:pPr>
              <w:widowControl/>
              <w:jc w:val="center"/>
              <w:textAlignment w:val="center"/>
              <w:rPr>
                <w:rFonts w:ascii="Times New Roman" w:hAnsi="Times New Roman" w:eastAsia="黑体"/>
                <w:szCs w:val="21"/>
              </w:rPr>
            </w:pPr>
            <w:r>
              <w:rPr>
                <w:rStyle w:val="16"/>
                <w:rFonts w:hint="default" w:ascii="黑体" w:hAnsi="黑体" w:eastAsia="黑体" w:cs="黑体"/>
                <w:sz w:val="21"/>
                <w:szCs w:val="21"/>
              </w:rPr>
              <w:t>经度</w:t>
            </w:r>
          </w:p>
        </w:tc>
        <w:tc>
          <w:tcPr>
            <w:tcW w:w="1345" w:type="dxa"/>
            <w:vAlign w:val="center"/>
          </w:tcPr>
          <w:p>
            <w:pPr>
              <w:widowControl/>
              <w:jc w:val="center"/>
              <w:textAlignment w:val="center"/>
              <w:rPr>
                <w:rFonts w:ascii="Times New Roman" w:hAnsi="Times New Roman" w:eastAsia="黑体"/>
                <w:szCs w:val="21"/>
              </w:rPr>
            </w:pPr>
            <w:r>
              <w:rPr>
                <w:rStyle w:val="16"/>
                <w:rFonts w:hint="default" w:ascii="黑体" w:hAnsi="黑体" w:eastAsia="黑体" w:cs="黑体"/>
                <w:sz w:val="21"/>
                <w:szCs w:val="21"/>
              </w:rPr>
              <w:t>纬度</w:t>
            </w:r>
          </w:p>
        </w:tc>
        <w:tc>
          <w:tcPr>
            <w:tcW w:w="1344" w:type="dxa"/>
            <w:vAlign w:val="center"/>
          </w:tcPr>
          <w:p>
            <w:pPr>
              <w:jc w:val="center"/>
              <w:rPr>
                <w:rFonts w:ascii="Times New Roman" w:hAnsi="Times New Roman" w:eastAsia="黑体"/>
                <w:szCs w:val="21"/>
              </w:rPr>
            </w:pPr>
            <w:r>
              <w:rPr>
                <w:rFonts w:hint="eastAsia" w:ascii="Times New Roman" w:hAnsi="Times New Roman" w:eastAsia="黑体"/>
                <w:szCs w:val="21"/>
              </w:rPr>
              <w:t>水质考核目标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9" w:hRule="atLeast"/>
          <w:jc w:val="center"/>
        </w:trPr>
        <w:tc>
          <w:tcPr>
            <w:tcW w:w="411" w:type="dxa"/>
            <w:vAlign w:val="center"/>
          </w:tcPr>
          <w:p>
            <w:pPr>
              <w:numPr>
                <w:ilvl w:val="0"/>
                <w:numId w:val="2"/>
              </w:numPr>
              <w:rPr>
                <w:rFonts w:ascii="Times New Roman" w:hAnsi="Times New Roman" w:eastAsia="仿宋"/>
                <w:szCs w:val="21"/>
              </w:rPr>
            </w:pPr>
            <w:r>
              <w:rPr>
                <w:rFonts w:hint="eastAsia" w:ascii="Times New Roman" w:hAnsi="Times New Roman" w:eastAsia="仿宋"/>
                <w:szCs w:val="21"/>
                <w:lang w:eastAsia="zh-CN"/>
              </w:rPr>
              <w:t xml:space="preserve"> </w:t>
            </w:r>
          </w:p>
        </w:tc>
        <w:tc>
          <w:tcPr>
            <w:tcW w:w="822" w:type="dxa"/>
            <w:vAlign w:val="center"/>
          </w:tcPr>
          <w:p>
            <w:pPr>
              <w:jc w:val="center"/>
              <w:rPr>
                <w:rFonts w:ascii="Times New Roman" w:hAnsi="Times New Roman" w:eastAsia="仿宋"/>
                <w:szCs w:val="21"/>
              </w:rPr>
            </w:pPr>
            <w:r>
              <w:rPr>
                <w:rFonts w:ascii="Times New Roman" w:hAnsi="Times New Roman" w:eastAsia="仿宋"/>
                <w:szCs w:val="21"/>
              </w:rPr>
              <w:t>柳州市</w:t>
            </w:r>
          </w:p>
        </w:tc>
        <w:tc>
          <w:tcPr>
            <w:tcW w:w="1638" w:type="dxa"/>
            <w:vAlign w:val="center"/>
          </w:tcPr>
          <w:p>
            <w:pPr>
              <w:jc w:val="center"/>
              <w:rPr>
                <w:rFonts w:ascii="Times New Roman" w:hAnsi="Times New Roman" w:eastAsia="仿宋"/>
                <w:szCs w:val="21"/>
              </w:rPr>
            </w:pPr>
            <w:r>
              <w:rPr>
                <w:rFonts w:ascii="Times New Roman" w:hAnsi="Times New Roman" w:eastAsia="仿宋"/>
                <w:szCs w:val="21"/>
              </w:rPr>
              <w:t>柳西水厂（原河西水厂）</w:t>
            </w:r>
          </w:p>
        </w:tc>
        <w:tc>
          <w:tcPr>
            <w:tcW w:w="1184" w:type="dxa"/>
            <w:vAlign w:val="center"/>
          </w:tcPr>
          <w:p>
            <w:pPr>
              <w:jc w:val="center"/>
              <w:rPr>
                <w:rFonts w:ascii="Times New Roman" w:hAnsi="Times New Roman" w:eastAsia="仿宋"/>
                <w:szCs w:val="21"/>
              </w:rPr>
            </w:pPr>
            <w:r>
              <w:rPr>
                <w:rFonts w:ascii="Times New Roman" w:hAnsi="Times New Roman" w:eastAsia="仿宋"/>
                <w:szCs w:val="21"/>
              </w:rPr>
              <w:t>在用</w:t>
            </w:r>
          </w:p>
        </w:tc>
        <w:tc>
          <w:tcPr>
            <w:tcW w:w="652" w:type="dxa"/>
            <w:vAlign w:val="center"/>
          </w:tcPr>
          <w:p>
            <w:pPr>
              <w:jc w:val="center"/>
              <w:rPr>
                <w:rFonts w:ascii="Times New Roman" w:hAnsi="Times New Roman" w:eastAsia="仿宋"/>
                <w:szCs w:val="21"/>
              </w:rPr>
            </w:pPr>
            <w:r>
              <w:rPr>
                <w:rFonts w:ascii="Times New Roman" w:hAnsi="Times New Roman" w:eastAsia="仿宋"/>
                <w:szCs w:val="21"/>
              </w:rPr>
              <w:t>河流</w:t>
            </w:r>
          </w:p>
        </w:tc>
        <w:tc>
          <w:tcPr>
            <w:tcW w:w="1344"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109.39 </w:t>
            </w:r>
          </w:p>
        </w:tc>
        <w:tc>
          <w:tcPr>
            <w:tcW w:w="1345"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24.35 </w:t>
            </w:r>
          </w:p>
        </w:tc>
        <w:tc>
          <w:tcPr>
            <w:tcW w:w="1344" w:type="dxa"/>
          </w:tcPr>
          <w:p>
            <w:pPr>
              <w:jc w:val="center"/>
              <w:rPr>
                <w:rFonts w:ascii="Times New Roman" w:hAnsi="Times New Roman" w:eastAsia="仿宋"/>
                <w:szCs w:val="21"/>
              </w:rPr>
            </w:pPr>
            <w:r>
              <w:rPr>
                <w:rFonts w:hint="eastAsia" w:ascii="Times New Roman" w:hAnsi="Times New Roman" w:eastAsia="仿宋"/>
                <w:szCs w:val="21"/>
              </w:rPr>
              <w:t>达到或好于</w:t>
            </w:r>
          </w:p>
          <w:p>
            <w:pPr>
              <w:jc w:val="center"/>
              <w:rPr>
                <w:rFonts w:ascii="Times New Roman" w:hAnsi="Times New Roman" w:eastAsia="仿宋"/>
                <w:szCs w:val="21"/>
              </w:rPr>
            </w:pPr>
            <w:r>
              <w:rPr>
                <w:rFonts w:ascii="Times New Roman" w:hAnsi="Times New Roman" w:eastAsia="仿宋"/>
                <w:szCs w:val="21"/>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411" w:type="dxa"/>
            <w:vAlign w:val="center"/>
          </w:tcPr>
          <w:p>
            <w:pPr>
              <w:numPr>
                <w:ilvl w:val="0"/>
                <w:numId w:val="2"/>
              </w:numPr>
              <w:rPr>
                <w:rFonts w:ascii="Times New Roman" w:hAnsi="Times New Roman" w:eastAsia="仿宋"/>
                <w:szCs w:val="21"/>
              </w:rPr>
            </w:pPr>
          </w:p>
        </w:tc>
        <w:tc>
          <w:tcPr>
            <w:tcW w:w="822" w:type="dxa"/>
            <w:vAlign w:val="center"/>
          </w:tcPr>
          <w:p>
            <w:pPr>
              <w:jc w:val="center"/>
              <w:rPr>
                <w:rFonts w:ascii="Times New Roman" w:hAnsi="Times New Roman" w:eastAsia="仿宋"/>
                <w:szCs w:val="21"/>
              </w:rPr>
            </w:pPr>
            <w:r>
              <w:rPr>
                <w:rFonts w:ascii="Times New Roman" w:hAnsi="Times New Roman" w:eastAsia="仿宋"/>
                <w:szCs w:val="21"/>
              </w:rPr>
              <w:t>柳州市</w:t>
            </w:r>
          </w:p>
        </w:tc>
        <w:tc>
          <w:tcPr>
            <w:tcW w:w="1638" w:type="dxa"/>
            <w:vAlign w:val="center"/>
          </w:tcPr>
          <w:p>
            <w:pPr>
              <w:jc w:val="center"/>
              <w:rPr>
                <w:rFonts w:ascii="Times New Roman" w:hAnsi="Times New Roman" w:eastAsia="仿宋"/>
                <w:szCs w:val="21"/>
              </w:rPr>
            </w:pPr>
            <w:r>
              <w:rPr>
                <w:rFonts w:ascii="Times New Roman" w:hAnsi="Times New Roman" w:eastAsia="仿宋"/>
                <w:szCs w:val="21"/>
              </w:rPr>
              <w:t>柳南水厂</w:t>
            </w:r>
          </w:p>
        </w:tc>
        <w:tc>
          <w:tcPr>
            <w:tcW w:w="1184" w:type="dxa"/>
            <w:vAlign w:val="center"/>
          </w:tcPr>
          <w:p>
            <w:pPr>
              <w:jc w:val="center"/>
              <w:rPr>
                <w:rFonts w:ascii="Times New Roman" w:hAnsi="Times New Roman" w:eastAsia="仿宋"/>
                <w:szCs w:val="21"/>
              </w:rPr>
            </w:pPr>
            <w:r>
              <w:rPr>
                <w:rFonts w:ascii="Times New Roman" w:hAnsi="Times New Roman" w:eastAsia="仿宋"/>
                <w:szCs w:val="21"/>
              </w:rPr>
              <w:t>在用</w:t>
            </w:r>
          </w:p>
        </w:tc>
        <w:tc>
          <w:tcPr>
            <w:tcW w:w="652" w:type="dxa"/>
            <w:vAlign w:val="center"/>
          </w:tcPr>
          <w:p>
            <w:pPr>
              <w:jc w:val="center"/>
              <w:rPr>
                <w:rFonts w:ascii="Times New Roman" w:hAnsi="Times New Roman" w:eastAsia="仿宋"/>
                <w:szCs w:val="21"/>
              </w:rPr>
            </w:pPr>
            <w:r>
              <w:rPr>
                <w:rFonts w:ascii="Times New Roman" w:hAnsi="Times New Roman" w:eastAsia="仿宋"/>
                <w:szCs w:val="21"/>
              </w:rPr>
              <w:t>河流</w:t>
            </w:r>
          </w:p>
        </w:tc>
        <w:tc>
          <w:tcPr>
            <w:tcW w:w="1344"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109.42 </w:t>
            </w:r>
          </w:p>
        </w:tc>
        <w:tc>
          <w:tcPr>
            <w:tcW w:w="1345"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24.32 </w:t>
            </w:r>
          </w:p>
        </w:tc>
        <w:tc>
          <w:tcPr>
            <w:tcW w:w="1344" w:type="dxa"/>
          </w:tcPr>
          <w:p>
            <w:pPr>
              <w:jc w:val="center"/>
              <w:rPr>
                <w:rFonts w:ascii="Times New Roman" w:hAnsi="Times New Roman" w:eastAsia="仿宋"/>
                <w:szCs w:val="21"/>
              </w:rPr>
            </w:pPr>
            <w:r>
              <w:rPr>
                <w:rFonts w:hint="eastAsia" w:ascii="Times New Roman" w:hAnsi="Times New Roman" w:eastAsia="仿宋"/>
                <w:szCs w:val="21"/>
              </w:rPr>
              <w:t>达到或好于</w:t>
            </w:r>
          </w:p>
          <w:p>
            <w:pPr>
              <w:jc w:val="center"/>
              <w:rPr>
                <w:rFonts w:ascii="Times New Roman" w:hAnsi="Times New Roman" w:eastAsia="仿宋"/>
                <w:szCs w:val="21"/>
              </w:rPr>
            </w:pPr>
            <w:r>
              <w:rPr>
                <w:rFonts w:ascii="Times New Roman" w:hAnsi="Times New Roman" w:eastAsia="仿宋"/>
                <w:szCs w:val="21"/>
              </w:rPr>
              <w:t>III类</w:t>
            </w:r>
          </w:p>
        </w:tc>
      </w:tr>
    </w:tbl>
    <w:p>
      <w:pPr>
        <w:spacing w:line="600" w:lineRule="exact"/>
        <w:jc w:val="left"/>
        <w:outlineLvl w:val="0"/>
        <w:rPr>
          <w:rFonts w:eastAsia="黑体"/>
          <w:sz w:val="32"/>
        </w:rPr>
      </w:pPr>
      <w:r>
        <w:rPr>
          <w:rFonts w:eastAsia="仿宋"/>
          <w:sz w:val="30"/>
        </w:rPr>
        <w:br w:type="page"/>
      </w:r>
      <w:r>
        <w:rPr>
          <w:rFonts w:hint="eastAsia" w:ascii="黑体" w:hAnsi="黑体" w:eastAsia="黑体" w:cs="黑体"/>
          <w:sz w:val="32"/>
        </w:rPr>
        <w:t>附件3</w:t>
      </w:r>
    </w:p>
    <w:p>
      <w:pPr>
        <w:spacing w:line="600" w:lineRule="exact"/>
        <w:jc w:val="center"/>
        <w:outlineLvl w:val="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2021年国家级水功能区监测评价名单</w:t>
      </w:r>
    </w:p>
    <w:tbl>
      <w:tblPr>
        <w:tblStyle w:val="9"/>
        <w:tblW w:w="0" w:type="auto"/>
        <w:jc w:val="center"/>
        <w:tblLayout w:type="fixed"/>
        <w:tblCellMar>
          <w:top w:w="15" w:type="dxa"/>
          <w:left w:w="15" w:type="dxa"/>
          <w:bottom w:w="15" w:type="dxa"/>
          <w:right w:w="15" w:type="dxa"/>
        </w:tblCellMar>
      </w:tblPr>
      <w:tblGrid>
        <w:gridCol w:w="506"/>
        <w:gridCol w:w="713"/>
        <w:gridCol w:w="806"/>
        <w:gridCol w:w="1088"/>
        <w:gridCol w:w="1331"/>
        <w:gridCol w:w="1125"/>
        <w:gridCol w:w="563"/>
        <w:gridCol w:w="524"/>
        <w:gridCol w:w="652"/>
        <w:gridCol w:w="616"/>
        <w:gridCol w:w="814"/>
      </w:tblGrid>
      <w:tr>
        <w:tblPrEx>
          <w:tblCellMar>
            <w:top w:w="15" w:type="dxa"/>
            <w:left w:w="15" w:type="dxa"/>
            <w:bottom w:w="15" w:type="dxa"/>
            <w:right w:w="15" w:type="dxa"/>
          </w:tblCellMar>
        </w:tblPrEx>
        <w:trPr>
          <w:cantSplit/>
          <w:trHeight w:val="317" w:hRule="atLeast"/>
          <w:tblHeader/>
          <w:jc w:val="center"/>
        </w:trPr>
        <w:tc>
          <w:tcPr>
            <w:tcW w:w="5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序号</w:t>
            </w:r>
          </w:p>
        </w:tc>
        <w:tc>
          <w:tcPr>
            <w:tcW w:w="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水资源三级区</w:t>
            </w: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河流（湖库）名称</w:t>
            </w:r>
          </w:p>
        </w:tc>
        <w:tc>
          <w:tcPr>
            <w:tcW w:w="10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国家重要水功能区索引码</w:t>
            </w:r>
          </w:p>
        </w:tc>
        <w:tc>
          <w:tcPr>
            <w:tcW w:w="24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水功能区基本信息</w:t>
            </w:r>
          </w:p>
        </w:tc>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水质目标</w:t>
            </w:r>
          </w:p>
        </w:tc>
        <w:tc>
          <w:tcPr>
            <w:tcW w:w="524"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代表断面</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经纬度</w:t>
            </w: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考核市</w:t>
            </w:r>
          </w:p>
        </w:tc>
      </w:tr>
      <w:tr>
        <w:tblPrEx>
          <w:tblCellMar>
            <w:top w:w="15" w:type="dxa"/>
            <w:left w:w="15" w:type="dxa"/>
            <w:bottom w:w="15" w:type="dxa"/>
            <w:right w:w="15" w:type="dxa"/>
          </w:tblCellMar>
        </w:tblPrEx>
        <w:trPr>
          <w:cantSplit/>
          <w:trHeight w:val="317" w:hRule="atLeast"/>
          <w:tblHeader/>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7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10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一级水功能区名称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二级水功能区名称</w:t>
            </w:r>
          </w:p>
        </w:tc>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Cs w:val="21"/>
              </w:rPr>
            </w:pPr>
          </w:p>
        </w:tc>
        <w:tc>
          <w:tcPr>
            <w:tcW w:w="65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经度</w:t>
            </w:r>
          </w:p>
        </w:tc>
        <w:tc>
          <w:tcPr>
            <w:tcW w:w="61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纬度</w:t>
            </w:r>
          </w:p>
        </w:tc>
        <w:tc>
          <w:tcPr>
            <w:tcW w:w="814" w:type="dxa"/>
            <w:vMerge w:val="continue"/>
            <w:tcBorders>
              <w:top w:val="single" w:color="auto" w:sz="4" w:space="0"/>
              <w:left w:val="single" w:color="000000" w:sz="4" w:space="0"/>
              <w:bottom w:val="single" w:color="000000" w:sz="4" w:space="0"/>
              <w:right w:val="single" w:color="auto" w:sz="4" w:space="0"/>
            </w:tcBorders>
            <w:vAlign w:val="center"/>
          </w:tcPr>
          <w:p>
            <w:pPr>
              <w:jc w:val="center"/>
              <w:rPr>
                <w:rFonts w:ascii="Times New Roman" w:hAnsi="Times New Roman" w:eastAsia="仿宋"/>
                <w:color w:val="000000"/>
                <w:szCs w:val="21"/>
              </w:rPr>
            </w:pPr>
          </w:p>
        </w:tc>
      </w:tr>
      <w:tr>
        <w:tblPrEx>
          <w:tblCellMar>
            <w:top w:w="15" w:type="dxa"/>
            <w:left w:w="15" w:type="dxa"/>
            <w:bottom w:w="15" w:type="dxa"/>
            <w:right w:w="15" w:type="dxa"/>
          </w:tblCellMar>
        </w:tblPrEx>
        <w:trPr>
          <w:cantSplit/>
          <w:trHeight w:val="31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center"/>
              <w:textAlignment w:val="center"/>
              <w:rPr>
                <w:rFonts w:ascii="Times New Roman" w:hAnsi="Times New Roman" w:eastAsia="仿宋"/>
                <w:color w:val="000000"/>
                <w:szCs w:val="21"/>
              </w:rPr>
            </w:pPr>
          </w:p>
        </w:tc>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柳江</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柳江</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G167-08-2-0042</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柳江柳州市开发利用区</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柳江社冲、露塘渔业、工业用水区</w:t>
            </w:r>
          </w:p>
        </w:tc>
        <w:tc>
          <w:tcPr>
            <w:tcW w:w="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Ⅲ</w:t>
            </w:r>
          </w:p>
        </w:tc>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露塘</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 xml:space="preserve">109.31 </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 xml:space="preserve">24.46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ascii="Times New Roman" w:hAnsi="Times New Roman" w:eastAsia="仿宋"/>
                <w:color w:val="000000"/>
                <w:kern w:val="0"/>
                <w:szCs w:val="21"/>
              </w:rPr>
              <w:t>柳州市</w:t>
            </w:r>
          </w:p>
        </w:tc>
      </w:tr>
    </w:tbl>
    <w:p>
      <w:pPr>
        <w:tabs>
          <w:tab w:val="center" w:pos="4153"/>
          <w:tab w:val="right" w:pos="8306"/>
        </w:tabs>
      </w:pPr>
    </w:p>
    <w:p>
      <w:pPr>
        <w:sectPr>
          <w:pgSz w:w="11906" w:h="16838"/>
          <w:pgMar w:top="1440" w:right="1361" w:bottom="1701" w:left="1474" w:header="1134" w:footer="1304" w:gutter="0"/>
          <w:cols w:space="720" w:num="1"/>
          <w:docGrid w:type="lines" w:linePitch="312" w:charSpace="0"/>
        </w:sectPr>
      </w:pPr>
    </w:p>
    <w:p>
      <w:pPr>
        <w:pStyle w:val="17"/>
        <w:adjustRightInd w:val="0"/>
        <w:snapToGrid w:val="0"/>
        <w:spacing w:line="600" w:lineRule="exact"/>
        <w:jc w:val="left"/>
        <w:rPr>
          <w:rFonts w:ascii="黑体" w:hAnsi="黑体" w:eastAsia="黑体" w:cs="黑体"/>
          <w:b w:val="0"/>
          <w:bCs/>
          <w:color w:val="000000"/>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各有关单位名单</w:t>
      </w:r>
    </w:p>
    <w:p>
      <w:pPr>
        <w:spacing w:line="600" w:lineRule="exact"/>
        <w:rPr>
          <w:rFonts w:ascii="Times New Roman" w:hAnsi="Times New Roman" w:eastAsia="方正仿宋_GBK"/>
          <w:sz w:val="32"/>
          <w:szCs w:val="32"/>
        </w:rPr>
      </w:pPr>
    </w:p>
    <w:p>
      <w:pPr>
        <w:rPr>
          <w:rFonts w:ascii="Times New Roman" w:hAnsi="Times New Roman" w:eastAsia="仿宋"/>
          <w:spacing w:val="-6"/>
          <w:sz w:val="32"/>
          <w:szCs w:val="32"/>
        </w:rPr>
      </w:pPr>
      <w:r>
        <w:rPr>
          <w:rFonts w:hint="eastAsia" w:ascii="Times New Roman" w:hAnsi="Times New Roman" w:eastAsia="仿宋"/>
          <w:sz w:val="32"/>
          <w:szCs w:val="32"/>
          <w:lang w:eastAsia="zh-CN"/>
        </w:rPr>
        <w:t>各镇人民政府、各街道办事处、柳南生态环境局、</w:t>
      </w:r>
      <w:r>
        <w:rPr>
          <w:rFonts w:hint="eastAsia" w:ascii="Times New Roman" w:hAnsi="Times New Roman" w:eastAsia="仿宋"/>
          <w:sz w:val="32"/>
          <w:szCs w:val="32"/>
        </w:rPr>
        <w:t>区发改局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教育</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科技</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区工信局、区</w:t>
      </w:r>
      <w:r>
        <w:rPr>
          <w:rFonts w:ascii="Times New Roman" w:hAnsi="Times New Roman" w:eastAsia="仿宋"/>
          <w:sz w:val="32"/>
          <w:szCs w:val="32"/>
        </w:rPr>
        <w:t>财政</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自然资源</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住建</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交通运输</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农业农村</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商务</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卫生健康</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市场监管局</w:t>
      </w:r>
      <w:r>
        <w:rPr>
          <w:rFonts w:hint="eastAsia" w:ascii="Times New Roman" w:hAnsi="Times New Roman" w:eastAsia="仿宋"/>
          <w:sz w:val="32"/>
          <w:szCs w:val="32"/>
          <w:lang w:eastAsia="zh-CN"/>
        </w:rPr>
        <w:t>、河西</w:t>
      </w:r>
      <w:r>
        <w:rPr>
          <w:rFonts w:hint="eastAsia" w:ascii="Times New Roman" w:hAnsi="Times New Roman" w:eastAsia="仿宋"/>
          <w:sz w:val="32"/>
          <w:szCs w:val="32"/>
        </w:rPr>
        <w:t>高新区管委会。</w:t>
      </w:r>
    </w:p>
    <w:p>
      <w:pPr>
        <w:pStyle w:val="6"/>
        <w:rPr>
          <w:rFonts w:ascii="方正仿宋_GBK" w:hAnsi="方正仿宋_GBK" w:eastAsia="方正仿宋_GBK" w:cs="方正仿宋_GBK"/>
          <w:spacing w:val="-6"/>
          <w:sz w:val="32"/>
          <w:szCs w:val="32"/>
        </w:rPr>
      </w:pPr>
    </w:p>
    <w:p>
      <w:pPr>
        <w:tabs>
          <w:tab w:val="center" w:pos="4153"/>
          <w:tab w:val="right" w:pos="8306"/>
        </w:tabs>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Pr>
        <w:tabs>
          <w:tab w:val="center" w:pos="4153"/>
          <w:tab w:val="right" w:pos="8306"/>
        </w:tabs>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Pr>
        <w:tabs>
          <w:tab w:val="center" w:pos="4153"/>
          <w:tab w:val="right" w:pos="8306"/>
        </w:tabs>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Pr>
        <w:tabs>
          <w:tab w:val="center" w:pos="4153"/>
          <w:tab w:val="right" w:pos="8306"/>
        </w:tabs>
        <w:rPr>
          <w:rFonts w:ascii="方正仿宋_GBK" w:hAnsi="方正仿宋_GBK" w:eastAsia="方正仿宋_GBK" w:cs="方正仿宋_GBK"/>
          <w:spacing w:val="-6"/>
          <w:sz w:val="32"/>
          <w:szCs w:val="32"/>
        </w:rPr>
      </w:pPr>
    </w:p>
    <w:p>
      <w:pPr>
        <w:pStyle w:val="6"/>
        <w:rPr>
          <w:rFonts w:ascii="方正仿宋_GBK" w:hAnsi="方正仿宋_GBK" w:eastAsia="方正仿宋_GBK" w:cs="方正仿宋_GBK"/>
          <w:spacing w:val="-6"/>
          <w:sz w:val="32"/>
          <w:szCs w:val="32"/>
        </w:rPr>
      </w:pPr>
    </w:p>
    <w:p/>
    <w:p>
      <w:pPr>
        <w:pStyle w:val="6"/>
        <w:rPr>
          <w:rFonts w:ascii="方正仿宋_GBK" w:hAnsi="方正仿宋_GBK" w:eastAsia="方正仿宋_GBK" w:cs="方正仿宋_GBK"/>
          <w:spacing w:val="-6"/>
          <w:sz w:val="32"/>
          <w:szCs w:val="32"/>
        </w:rPr>
      </w:pPr>
    </w:p>
    <w:p>
      <w:pPr>
        <w:pStyle w:val="20"/>
        <w:spacing w:line="320" w:lineRule="exact"/>
        <w:rPr>
          <w:rFonts w:ascii="Times New Roman" w:hAnsi="Times New Roman" w:eastAsia="仿宋"/>
        </w:rPr>
      </w:pPr>
      <w:r>
        <w:rPr>
          <w:rFonts w:ascii="Times New Roman" w:hAnsi="Times New Roman" w:eastAsia="仿宋"/>
        </w:rPr>
        <w:t>——————————————————————————————</w:t>
      </w:r>
    </w:p>
    <w:p>
      <w:pPr>
        <w:spacing w:line="320" w:lineRule="exact"/>
        <w:ind w:firstLine="280" w:firstLineChars="100"/>
        <w:textAlignment w:val="center"/>
        <w:rPr>
          <w:rFonts w:ascii="Times New Roman" w:hAnsi="Times New Roman" w:eastAsia="仿宋"/>
          <w:b/>
          <w:bCs/>
          <w:sz w:val="28"/>
          <w:szCs w:val="28"/>
        </w:rPr>
      </w:pPr>
      <w:r>
        <w:rPr>
          <w:rFonts w:ascii="Times New Roman" w:hAnsi="Times New Roman" w:eastAsia="仿宋"/>
          <w:sz w:val="28"/>
          <w:szCs w:val="28"/>
        </w:rPr>
        <w:t>抄送：</w:t>
      </w:r>
    </w:p>
    <w:p>
      <w:pPr>
        <w:pStyle w:val="6"/>
        <w:spacing w:line="320" w:lineRule="exact"/>
        <w:rPr>
          <w:rFonts w:ascii="Times New Roman" w:hAnsi="Times New Roman" w:eastAsia="仿宋"/>
        </w:rPr>
      </w:pPr>
      <w:r>
        <w:rPr>
          <w:rFonts w:ascii="Times New Roman" w:hAnsi="Times New Roman" w:eastAsia="仿宋"/>
        </w:rPr>
        <w:t>––––––––––––––––––––––––––––––––––––––––––––––––––––––––––––––––––––––––––––––––––––––––––––––––––––</w:t>
      </w:r>
    </w:p>
    <w:p>
      <w:pPr>
        <w:tabs>
          <w:tab w:val="center" w:pos="4153"/>
          <w:tab w:val="right" w:pos="8306"/>
        </w:tabs>
        <w:spacing w:line="320" w:lineRule="exact"/>
        <w:ind w:firstLine="280" w:firstLineChars="100"/>
        <w:jc w:val="left"/>
        <w:rPr>
          <w:rFonts w:ascii="Times New Roman" w:hAnsi="Times New Roman" w:eastAsia="仿宋"/>
        </w:rPr>
      </w:pPr>
      <w:r>
        <w:rPr>
          <w:rFonts w:hint="eastAsia" w:ascii="Times New Roman" w:hAnsi="Times New Roman" w:eastAsia="仿宋"/>
          <w:sz w:val="28"/>
          <w:szCs w:val="28"/>
        </w:rPr>
        <w:t>柳州市柳南区人民政府</w:t>
      </w:r>
      <w:r>
        <w:rPr>
          <w:rFonts w:hint="eastAsia" w:ascii="Times New Roman" w:hAnsi="Times New Roman" w:eastAsia="仿宋"/>
          <w:sz w:val="28"/>
          <w:szCs w:val="28"/>
          <w:lang w:eastAsia="zh-CN"/>
        </w:rPr>
        <w:t>办公室</w:t>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2021年</w:t>
      </w:r>
      <w:r>
        <w:rPr>
          <w:rFonts w:hint="eastAsia" w:ascii="Times New Roman" w:hAnsi="Times New Roman" w:eastAsia="仿宋"/>
          <w:sz w:val="28"/>
          <w:szCs w:val="28"/>
          <w:lang w:val="en-US" w:eastAsia="zh-CN"/>
        </w:rPr>
        <w:t>11</w:t>
      </w:r>
      <w:r>
        <w:rPr>
          <w:rFonts w:ascii="Times New Roman" w:hAnsi="Times New Roman" w:eastAsia="仿宋"/>
          <w:sz w:val="28"/>
          <w:szCs w:val="28"/>
        </w:rPr>
        <w:t>月</w:t>
      </w:r>
      <w:r>
        <w:rPr>
          <w:rFonts w:hint="eastAsia" w:ascii="Times New Roman" w:hAnsi="Times New Roman" w:eastAsia="仿宋"/>
          <w:sz w:val="28"/>
          <w:szCs w:val="28"/>
          <w:lang w:val="en-US" w:eastAsia="zh-CN"/>
        </w:rPr>
        <w:t>1</w:t>
      </w:r>
      <w:r>
        <w:rPr>
          <w:rFonts w:ascii="Times New Roman" w:hAnsi="Times New Roman" w:eastAsia="仿宋"/>
          <w:sz w:val="28"/>
          <w:szCs w:val="28"/>
        </w:rPr>
        <w:t>日印发</w:t>
      </w:r>
      <w:r>
        <w:rPr>
          <w:rFonts w:ascii="Times New Roman" w:hAnsi="Times New Roman" w:eastAsia="仿宋"/>
          <w:sz w:val="28"/>
        </w:rPr>
        <w:t>––––––––––––––––––––––––––––––––––––––––––––––––––––––––––––––––</w:t>
      </w:r>
    </w:p>
    <w:sectPr>
      <w:pgSz w:w="11906" w:h="16838"/>
      <w:pgMar w:top="1440" w:right="1361" w:bottom="1701" w:left="1474" w:header="113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Style w:val="11"/>
        <w:rFonts w:eastAsia="仿宋_GB2312"/>
      </w:rPr>
    </w:pPr>
    <w:r>
      <w:rPr>
        <w:rFonts w:ascii="Times New Roman" w:hAnsi="Times New Roman" w:eastAsia="仿宋_GB2312"/>
        <w:sz w:val="28"/>
      </w:rPr>
      <w:t xml:space="preserve">— </w:t>
    </w:r>
    <w:r>
      <w:rPr>
        <w:rFonts w:ascii="Times New Roman" w:hAnsi="Times New Roman" w:eastAsia="仿宋_GB2312"/>
        <w:sz w:val="28"/>
      </w:rPr>
      <w:fldChar w:fldCharType="begin"/>
    </w:r>
    <w:r>
      <w:rPr>
        <w:rFonts w:ascii="Times New Roman" w:hAnsi="Times New Roman" w:eastAsia="仿宋_GB2312"/>
        <w:sz w:val="28"/>
      </w:rPr>
      <w:instrText xml:space="preserve"> PAGE  \* MERGEFORMAT </w:instrText>
    </w:r>
    <w:r>
      <w:rPr>
        <w:rFonts w:ascii="Times New Roman" w:hAnsi="Times New Roman" w:eastAsia="仿宋_GB2312"/>
        <w:sz w:val="28"/>
      </w:rPr>
      <w:fldChar w:fldCharType="separate"/>
    </w:r>
    <w:r>
      <w:rPr>
        <w:rFonts w:ascii="Times New Roman" w:hAnsi="Times New Roman" w:eastAsia="仿宋_GB2312"/>
        <w:sz w:val="28"/>
      </w:rPr>
      <w:t>1</w:t>
    </w:r>
    <w:r>
      <w:rPr>
        <w:rFonts w:ascii="Times New Roman" w:hAnsi="Times New Roman" w:eastAsia="仿宋_GB2312"/>
        <w:sz w:val="28"/>
      </w:rPr>
      <w:fldChar w:fldCharType="end"/>
    </w:r>
    <w:r>
      <w:rPr>
        <w:rStyle w:val="11"/>
        <w:rFonts w:eastAsia="仿宋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ascii="Times New Roman" w:hAnsi="Times New Roman" w:eastAsia="仿宋_GB2312"/>
        <w:sz w:val="28"/>
      </w:rPr>
    </w:pPr>
    <w:r>
      <w:rPr>
        <w:rFonts w:ascii="Times New Roman" w:hAnsi="Times New Roman" w:eastAsia="仿宋_GB2312"/>
        <w:sz w:val="28"/>
      </w:rPr>
      <w:t xml:space="preserve">— </w:t>
    </w:r>
    <w:r>
      <w:rPr>
        <w:rFonts w:ascii="Times New Roman" w:hAnsi="Times New Roman" w:eastAsia="仿宋_GB2312"/>
        <w:sz w:val="28"/>
      </w:rPr>
      <w:fldChar w:fldCharType="begin"/>
    </w:r>
    <w:r>
      <w:rPr>
        <w:rFonts w:ascii="Times New Roman" w:hAnsi="Times New Roman" w:eastAsia="仿宋_GB2312"/>
        <w:sz w:val="28"/>
      </w:rPr>
      <w:instrText xml:space="preserve"> PAGE  \* MERGEFORMAT </w:instrText>
    </w:r>
    <w:r>
      <w:rPr>
        <w:rFonts w:ascii="Times New Roman" w:hAnsi="Times New Roman" w:eastAsia="仿宋_GB2312"/>
        <w:sz w:val="28"/>
      </w:rPr>
      <w:fldChar w:fldCharType="separate"/>
    </w:r>
    <w:r>
      <w:rPr>
        <w:rFonts w:ascii="Times New Roman" w:hAnsi="Times New Roman" w:eastAsia="仿宋_GB2312"/>
        <w:sz w:val="28"/>
      </w:rPr>
      <w:t>14</w:t>
    </w:r>
    <w:r>
      <w:rPr>
        <w:rFonts w:ascii="Times New Roman" w:hAnsi="Times New Roman" w:eastAsia="仿宋_GB2312"/>
        <w:sz w:val="28"/>
      </w:rPr>
      <w:fldChar w:fldCharType="end"/>
    </w:r>
    <w:r>
      <w:rPr>
        <w:rStyle w:val="11"/>
        <w:rFonts w:eastAsia="仿宋_GB23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280"/>
      <w:jc w:val="right"/>
      <w:rPr>
        <w:rFonts w:ascii="Times New Roman" w:hAnsi="Times New Roman"/>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15</w:t>
    </w:r>
    <w:r>
      <w:rPr>
        <w:rFonts w:ascii="Times New Roman" w:hAnsi="Times New Roman"/>
        <w:sz w:val="28"/>
      </w:rPr>
      <w:fldChar w:fldCharType="end"/>
    </w:r>
    <w:r>
      <w:rPr>
        <w:rFonts w:ascii="Times New Roman" w:hAnsi="Times New Roman"/>
        <w:sz w:val="28"/>
      </w:rPr>
      <w:t xml:space="preserve"> —</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5744C"/>
    <w:multiLevelType w:val="singleLevel"/>
    <w:tmpl w:val="9AC5744C"/>
    <w:lvl w:ilvl="0" w:tentative="0">
      <w:start w:val="1"/>
      <w:numFmt w:val="decimal"/>
      <w:lvlText w:val="%1."/>
      <w:lvlJc w:val="left"/>
      <w:pPr>
        <w:ind w:left="425" w:hanging="425"/>
      </w:pPr>
      <w:rPr>
        <w:rFonts w:hint="default"/>
      </w:rPr>
    </w:lvl>
  </w:abstractNum>
  <w:abstractNum w:abstractNumId="1">
    <w:nsid w:val="00000003"/>
    <w:multiLevelType w:val="multilevel"/>
    <w:tmpl w:val="00000003"/>
    <w:lvl w:ilvl="0" w:tentative="0">
      <w:start w:val="1"/>
      <w:numFmt w:val="decimal"/>
      <w:lvlText w:val="%1."/>
      <w:lvlJc w:val="left"/>
      <w:pPr>
        <w:ind w:left="630" w:hanging="420"/>
      </w:p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2">
    <w:nsid w:val="3AB8EB54"/>
    <w:multiLevelType w:val="singleLevel"/>
    <w:tmpl w:val="3AB8EB54"/>
    <w:lvl w:ilvl="0" w:tentative="0">
      <w:start w:val="1"/>
      <w:numFmt w:val="decimal"/>
      <w:lvlText w:val="%1."/>
      <w:lvlJc w:val="left"/>
      <w:pPr>
        <w:tabs>
          <w:tab w:val="left" w:pos="420"/>
        </w:tabs>
        <w:ind w:left="63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attachedTemplate r:id="rId1"/>
  <w:documentProtection w:edit="trackedChanges"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MjczNWIwY2IwODExZmQ0YjllOTY1MWRkMmVjNTcifQ=="/>
  </w:docVars>
  <w:rsids>
    <w:rsidRoot w:val="00930A6C"/>
    <w:rsid w:val="00011F95"/>
    <w:rsid w:val="000221A8"/>
    <w:rsid w:val="000345C5"/>
    <w:rsid w:val="00065E4B"/>
    <w:rsid w:val="000A17C4"/>
    <w:rsid w:val="000C1B98"/>
    <w:rsid w:val="000C617D"/>
    <w:rsid w:val="00115910"/>
    <w:rsid w:val="00121047"/>
    <w:rsid w:val="00196BB3"/>
    <w:rsid w:val="001A752B"/>
    <w:rsid w:val="001C3583"/>
    <w:rsid w:val="001D316A"/>
    <w:rsid w:val="00207674"/>
    <w:rsid w:val="0022357D"/>
    <w:rsid w:val="002327A9"/>
    <w:rsid w:val="002463C6"/>
    <w:rsid w:val="00266E87"/>
    <w:rsid w:val="00284F0C"/>
    <w:rsid w:val="002A2E86"/>
    <w:rsid w:val="002A65ED"/>
    <w:rsid w:val="002F3FD2"/>
    <w:rsid w:val="00341228"/>
    <w:rsid w:val="00342BE0"/>
    <w:rsid w:val="00363205"/>
    <w:rsid w:val="003B70E7"/>
    <w:rsid w:val="003E5404"/>
    <w:rsid w:val="003E54E0"/>
    <w:rsid w:val="0043799E"/>
    <w:rsid w:val="00456E57"/>
    <w:rsid w:val="0047246A"/>
    <w:rsid w:val="004A0099"/>
    <w:rsid w:val="004A5CF3"/>
    <w:rsid w:val="004C51E4"/>
    <w:rsid w:val="00501D2B"/>
    <w:rsid w:val="0051555C"/>
    <w:rsid w:val="00522820"/>
    <w:rsid w:val="00544C58"/>
    <w:rsid w:val="005773E6"/>
    <w:rsid w:val="005A5655"/>
    <w:rsid w:val="005D4512"/>
    <w:rsid w:val="005E1190"/>
    <w:rsid w:val="005F6602"/>
    <w:rsid w:val="00604015"/>
    <w:rsid w:val="00616203"/>
    <w:rsid w:val="006221BF"/>
    <w:rsid w:val="006553EE"/>
    <w:rsid w:val="00674D5C"/>
    <w:rsid w:val="00675B52"/>
    <w:rsid w:val="006775AD"/>
    <w:rsid w:val="0068055B"/>
    <w:rsid w:val="006D10D6"/>
    <w:rsid w:val="006D2720"/>
    <w:rsid w:val="006F57F2"/>
    <w:rsid w:val="00703337"/>
    <w:rsid w:val="007036FE"/>
    <w:rsid w:val="00717D51"/>
    <w:rsid w:val="007241F5"/>
    <w:rsid w:val="007242AE"/>
    <w:rsid w:val="00746DC0"/>
    <w:rsid w:val="007C011B"/>
    <w:rsid w:val="007F6428"/>
    <w:rsid w:val="008502A5"/>
    <w:rsid w:val="008D43B7"/>
    <w:rsid w:val="008E3482"/>
    <w:rsid w:val="008F1365"/>
    <w:rsid w:val="00910163"/>
    <w:rsid w:val="0091018B"/>
    <w:rsid w:val="00926EDF"/>
    <w:rsid w:val="00930A6C"/>
    <w:rsid w:val="00935376"/>
    <w:rsid w:val="00940096"/>
    <w:rsid w:val="00963891"/>
    <w:rsid w:val="00991FA1"/>
    <w:rsid w:val="009B6F34"/>
    <w:rsid w:val="009C0E0B"/>
    <w:rsid w:val="009E51B9"/>
    <w:rsid w:val="009E5965"/>
    <w:rsid w:val="009F6B46"/>
    <w:rsid w:val="00A232E1"/>
    <w:rsid w:val="00A32A87"/>
    <w:rsid w:val="00A5370E"/>
    <w:rsid w:val="00A80D34"/>
    <w:rsid w:val="00B04673"/>
    <w:rsid w:val="00B617A5"/>
    <w:rsid w:val="00B8490A"/>
    <w:rsid w:val="00B92C5A"/>
    <w:rsid w:val="00BD78FD"/>
    <w:rsid w:val="00BF71D4"/>
    <w:rsid w:val="00C01C89"/>
    <w:rsid w:val="00C0319D"/>
    <w:rsid w:val="00C13D32"/>
    <w:rsid w:val="00C27B94"/>
    <w:rsid w:val="00C63868"/>
    <w:rsid w:val="00C8056C"/>
    <w:rsid w:val="00C915B0"/>
    <w:rsid w:val="00C92B32"/>
    <w:rsid w:val="00CA0651"/>
    <w:rsid w:val="00CC1EB7"/>
    <w:rsid w:val="00CF3A9C"/>
    <w:rsid w:val="00D25090"/>
    <w:rsid w:val="00D53E96"/>
    <w:rsid w:val="00D824D5"/>
    <w:rsid w:val="00DC3F83"/>
    <w:rsid w:val="00DC6311"/>
    <w:rsid w:val="00E258E4"/>
    <w:rsid w:val="00E37938"/>
    <w:rsid w:val="00E530AA"/>
    <w:rsid w:val="00E569AC"/>
    <w:rsid w:val="00E74DAF"/>
    <w:rsid w:val="00E752E8"/>
    <w:rsid w:val="00EA6E36"/>
    <w:rsid w:val="00EC2CAA"/>
    <w:rsid w:val="00EC7C51"/>
    <w:rsid w:val="00EF2EE8"/>
    <w:rsid w:val="00EF5D99"/>
    <w:rsid w:val="00F03277"/>
    <w:rsid w:val="00F23AE1"/>
    <w:rsid w:val="00F750FF"/>
    <w:rsid w:val="00F84AA7"/>
    <w:rsid w:val="00F96CBD"/>
    <w:rsid w:val="00FA7C65"/>
    <w:rsid w:val="02836E0F"/>
    <w:rsid w:val="048A27B1"/>
    <w:rsid w:val="04F6090A"/>
    <w:rsid w:val="050F4F9F"/>
    <w:rsid w:val="0524374A"/>
    <w:rsid w:val="05F1566D"/>
    <w:rsid w:val="079D6C51"/>
    <w:rsid w:val="08103895"/>
    <w:rsid w:val="0A7F682A"/>
    <w:rsid w:val="0AB74365"/>
    <w:rsid w:val="0B467EBA"/>
    <w:rsid w:val="0D0C10B7"/>
    <w:rsid w:val="0E495ECA"/>
    <w:rsid w:val="0FFD7CDA"/>
    <w:rsid w:val="100404F2"/>
    <w:rsid w:val="10473341"/>
    <w:rsid w:val="1127421D"/>
    <w:rsid w:val="11C90075"/>
    <w:rsid w:val="12D17F00"/>
    <w:rsid w:val="140F752B"/>
    <w:rsid w:val="14E64313"/>
    <w:rsid w:val="15110BDC"/>
    <w:rsid w:val="152A32F4"/>
    <w:rsid w:val="154470D1"/>
    <w:rsid w:val="15673479"/>
    <w:rsid w:val="15B613B2"/>
    <w:rsid w:val="17786EFB"/>
    <w:rsid w:val="183D5CE8"/>
    <w:rsid w:val="19950DC8"/>
    <w:rsid w:val="19951C75"/>
    <w:rsid w:val="1BC8242B"/>
    <w:rsid w:val="1DC00E3B"/>
    <w:rsid w:val="1F2F70E9"/>
    <w:rsid w:val="1F3D48E5"/>
    <w:rsid w:val="229435E0"/>
    <w:rsid w:val="22E01AFE"/>
    <w:rsid w:val="24837615"/>
    <w:rsid w:val="24C252FC"/>
    <w:rsid w:val="253236FE"/>
    <w:rsid w:val="26BA11DC"/>
    <w:rsid w:val="26DB67B4"/>
    <w:rsid w:val="2AAF28D1"/>
    <w:rsid w:val="2B0C05F3"/>
    <w:rsid w:val="2BEA2E66"/>
    <w:rsid w:val="2F002816"/>
    <w:rsid w:val="2FAA4126"/>
    <w:rsid w:val="30D87535"/>
    <w:rsid w:val="33510181"/>
    <w:rsid w:val="33AB7698"/>
    <w:rsid w:val="34F91697"/>
    <w:rsid w:val="352F42C8"/>
    <w:rsid w:val="355E47C3"/>
    <w:rsid w:val="3583045B"/>
    <w:rsid w:val="39BB6173"/>
    <w:rsid w:val="3BBF65E7"/>
    <w:rsid w:val="3C030539"/>
    <w:rsid w:val="3C620597"/>
    <w:rsid w:val="3D5B5D75"/>
    <w:rsid w:val="3F5D773F"/>
    <w:rsid w:val="400E2CF7"/>
    <w:rsid w:val="40607154"/>
    <w:rsid w:val="41671856"/>
    <w:rsid w:val="41B4329C"/>
    <w:rsid w:val="48581F8A"/>
    <w:rsid w:val="48685772"/>
    <w:rsid w:val="4A365D4C"/>
    <w:rsid w:val="4BC23232"/>
    <w:rsid w:val="4ED078AD"/>
    <w:rsid w:val="4F5A1807"/>
    <w:rsid w:val="50535272"/>
    <w:rsid w:val="50EC27BB"/>
    <w:rsid w:val="53EB5456"/>
    <w:rsid w:val="540A193C"/>
    <w:rsid w:val="54411F3E"/>
    <w:rsid w:val="55506020"/>
    <w:rsid w:val="55EA6727"/>
    <w:rsid w:val="56652D1B"/>
    <w:rsid w:val="58ED29CE"/>
    <w:rsid w:val="59533376"/>
    <w:rsid w:val="596D2F6D"/>
    <w:rsid w:val="5A514D63"/>
    <w:rsid w:val="5AA250EC"/>
    <w:rsid w:val="5CE14567"/>
    <w:rsid w:val="5D5F571F"/>
    <w:rsid w:val="5D6A15AB"/>
    <w:rsid w:val="5E417637"/>
    <w:rsid w:val="5E554DBD"/>
    <w:rsid w:val="5E634405"/>
    <w:rsid w:val="5ED03032"/>
    <w:rsid w:val="5F042BBE"/>
    <w:rsid w:val="5F4D0C03"/>
    <w:rsid w:val="5FBA619D"/>
    <w:rsid w:val="60931478"/>
    <w:rsid w:val="621644DD"/>
    <w:rsid w:val="62433202"/>
    <w:rsid w:val="63CC2D89"/>
    <w:rsid w:val="663D06FF"/>
    <w:rsid w:val="6872067E"/>
    <w:rsid w:val="6AEE3B17"/>
    <w:rsid w:val="6D1A09FC"/>
    <w:rsid w:val="6DF87E59"/>
    <w:rsid w:val="70396FD5"/>
    <w:rsid w:val="704F0251"/>
    <w:rsid w:val="70682640"/>
    <w:rsid w:val="70F83223"/>
    <w:rsid w:val="71EA453F"/>
    <w:rsid w:val="71F026FA"/>
    <w:rsid w:val="730C01A5"/>
    <w:rsid w:val="734770C3"/>
    <w:rsid w:val="756B48D2"/>
    <w:rsid w:val="763D62FC"/>
    <w:rsid w:val="77F93D6F"/>
    <w:rsid w:val="7BCE5638"/>
    <w:rsid w:val="7D4C3396"/>
    <w:rsid w:val="7E3D3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560" w:firstLineChars="200"/>
    </w:pPr>
    <w:rPr>
      <w:rFonts w:ascii="Times New Roman" w:hAnsi="Times New Roman"/>
      <w:color w:val="000000"/>
      <w:sz w:val="28"/>
      <w:szCs w:val="28"/>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spacing w:line="600" w:lineRule="exact"/>
      <w:ind w:firstLine="600" w:firstLineChars="200"/>
    </w:pPr>
    <w:rPr>
      <w:rFonts w:ascii="Times New Roman" w:hAnsi="Times New Roman" w:eastAsia="方正仿宋简体"/>
      <w:sz w:val="30"/>
      <w:szCs w:val="30"/>
    </w:rPr>
  </w:style>
  <w:style w:type="paragraph" w:styleId="5">
    <w:name w:val="Balloon Text"/>
    <w:basedOn w:val="1"/>
    <w:semiHidden/>
    <w:qFormat/>
    <w:uiPriority w:val="0"/>
    <w:rPr>
      <w:rFonts w:ascii="Times New Roman" w:hAnsi="Times New Roman" w:eastAsia="仿宋_GB2312"/>
      <w:sz w:val="18"/>
      <w:szCs w:val="18"/>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Indent 3"/>
    <w:basedOn w:val="1"/>
    <w:qFormat/>
    <w:uiPriority w:val="0"/>
    <w:pPr>
      <w:spacing w:line="520" w:lineRule="exact"/>
      <w:ind w:firstLine="555" w:firstLineChars="185"/>
    </w:pPr>
    <w:rPr>
      <w:rFonts w:ascii="Times New Roman" w:hAnsi="Times New Roman" w:eastAsia="方正仿宋简体"/>
      <w:sz w:val="30"/>
      <w:szCs w:val="30"/>
    </w:rPr>
  </w:style>
  <w:style w:type="character" w:styleId="11">
    <w:name w:val="page number"/>
    <w:qFormat/>
    <w:uiPriority w:val="0"/>
    <w:rPr>
      <w:rFonts w:ascii="Times New Roman" w:hAnsi="Times New Roman" w:eastAsia="宋体" w:cs="Times New Roman"/>
      <w:sz w:val="28"/>
    </w:rPr>
  </w:style>
  <w:style w:type="character" w:styleId="12">
    <w:name w:val="Emphasis"/>
    <w:basedOn w:val="10"/>
    <w:qFormat/>
    <w:uiPriority w:val="0"/>
    <w:rPr>
      <w:i/>
    </w:rPr>
  </w:style>
  <w:style w:type="character" w:customStyle="1" w:styleId="13">
    <w:name w:val="font41"/>
    <w:basedOn w:val="10"/>
    <w:qFormat/>
    <w:uiPriority w:val="0"/>
    <w:rPr>
      <w:rFonts w:ascii="仿宋" w:hAnsi="仿宋" w:eastAsia="仿宋" w:cs="仿宋"/>
      <w:color w:val="000000"/>
      <w:sz w:val="22"/>
      <w:szCs w:val="22"/>
      <w:u w:val="none"/>
    </w:rPr>
  </w:style>
  <w:style w:type="character" w:customStyle="1" w:styleId="14">
    <w:name w:val="content1"/>
    <w:basedOn w:val="10"/>
    <w:qFormat/>
    <w:uiPriority w:val="0"/>
    <w:rPr>
      <w:rFonts w:ascii="Times New Roman" w:hAnsi="Times New Roman" w:eastAsia="宋体" w:cs="Times New Roman"/>
      <w:sz w:val="21"/>
      <w:szCs w:val="21"/>
    </w:rPr>
  </w:style>
  <w:style w:type="character" w:customStyle="1" w:styleId="15">
    <w:name w:val="font51"/>
    <w:basedOn w:val="10"/>
    <w:qFormat/>
    <w:uiPriority w:val="0"/>
    <w:rPr>
      <w:rFonts w:hint="default" w:ascii="Times New Roman" w:hAnsi="Times New Roman" w:cs="Times New Roman"/>
      <w:color w:val="000000"/>
      <w:sz w:val="22"/>
      <w:szCs w:val="22"/>
      <w:u w:val="none"/>
    </w:rPr>
  </w:style>
  <w:style w:type="character" w:customStyle="1" w:styleId="16">
    <w:name w:val="font21"/>
    <w:basedOn w:val="10"/>
    <w:qFormat/>
    <w:uiPriority w:val="0"/>
    <w:rPr>
      <w:rFonts w:hint="eastAsia" w:ascii="宋体" w:hAnsi="宋体" w:eastAsia="宋体" w:cs="宋体"/>
      <w:color w:val="000000"/>
      <w:sz w:val="20"/>
      <w:szCs w:val="20"/>
      <w:u w:val="none"/>
    </w:rPr>
  </w:style>
  <w:style w:type="paragraph" w:customStyle="1" w:styleId="17">
    <w:name w:val="公文标题"/>
    <w:basedOn w:val="1"/>
    <w:qFormat/>
    <w:uiPriority w:val="0"/>
    <w:pPr>
      <w:jc w:val="center"/>
    </w:pPr>
    <w:rPr>
      <w:rFonts w:ascii="方正小标宋_GBK" w:hAnsi="Times New Roman" w:eastAsia="方正小标宋_GBK"/>
      <w:b/>
      <w:sz w:val="44"/>
      <w:szCs w:val="24"/>
    </w:rPr>
  </w:style>
  <w:style w:type="paragraph" w:customStyle="1" w:styleId="18">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styleId="19">
    <w:name w:val="List Paragraph"/>
    <w:basedOn w:val="1"/>
    <w:next w:val="1"/>
    <w:qFormat/>
    <w:uiPriority w:val="0"/>
    <w:pPr>
      <w:ind w:firstLine="420" w:firstLineChars="200"/>
    </w:pPr>
  </w:style>
  <w:style w:type="paragraph" w:customStyle="1" w:styleId="20">
    <w:name w:val="公文"/>
    <w:basedOn w:val="1"/>
    <w:qFormat/>
    <w:uiPriority w:val="0"/>
    <w:pPr>
      <w:spacing w:line="600" w:lineRule="exact"/>
      <w:textAlignment w:val="center"/>
    </w:pPr>
    <w:rPr>
      <w:rFonts w:eastAsia="仿宋_GB2312"/>
      <w:sz w:val="30"/>
      <w:szCs w:val="20"/>
    </w:rPr>
  </w:style>
  <w:style w:type="paragraph" w:customStyle="1" w:styleId="21">
    <w:name w:val="图片"/>
    <w:basedOn w:val="1"/>
    <w:qFormat/>
    <w:uiPriority w:val="0"/>
    <w:pPr>
      <w:spacing w:line="440" w:lineRule="exact"/>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s\Application%20Data\Microsoft\Templates\&#25253;&#29615;&#20445;&#37096;&#25991;&#20214;&#2283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报环保部文件头1</Template>
  <Pages>14</Pages>
  <Words>5906</Words>
  <Characters>6348</Characters>
  <Lines>46</Lines>
  <Paragraphs>12</Paragraphs>
  <TotalTime>1</TotalTime>
  <ScaleCrop>false</ScaleCrop>
  <LinksUpToDate>false</LinksUpToDate>
  <CharactersWithSpaces>6379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2021-07-20T01:46:00Z</dcterms:created>
  <dc:creator>杨群</dc:creator>
  <cp:lastModifiedBy>WPS_1690250218</cp:lastModifiedBy>
  <cp:lastPrinted>2021-09-10T01:56:00Z</cp:lastPrinted>
  <dcterms:modified xsi:type="dcterms:W3CDTF">2023-08-30T02:19:04Z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300382D8AEC04792A5D6D732CC07AC64</vt:lpwstr>
  </property>
</Properties>
</file>