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柳南政办〔</w:t>
      </w:r>
      <w:r>
        <w:rPr>
          <w:rFonts w:hint="default" w:ascii="Times New Roman" w:hAnsi="Times New Roman" w:eastAsia="仿宋_GB2312" w:cs="Times New Roman"/>
          <w:sz w:val="32"/>
          <w:szCs w:val="32"/>
          <w:lang w:val="en-US" w:eastAsia="zh-CN"/>
        </w:rPr>
        <w:t>2022〕38号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lang w:eastAsia="zh-CN"/>
        </w:rPr>
        <w:t>柳州市</w:t>
      </w:r>
      <w:r>
        <w:rPr>
          <w:rFonts w:hint="eastAsia" w:ascii="方正小标宋简体" w:eastAsia="方正小标宋简体"/>
          <w:sz w:val="44"/>
          <w:szCs w:val="44"/>
        </w:rPr>
        <w:t>柳南区人民政府办公室关于印发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方正小标宋简体" w:eastAsia="方正小标宋简体"/>
          <w:sz w:val="44"/>
          <w:szCs w:val="44"/>
        </w:rPr>
      </w:pPr>
      <w:r>
        <w:rPr>
          <w:rFonts w:hint="eastAsia" w:ascii="方正小标宋简体" w:eastAsia="方正小标宋简体"/>
          <w:sz w:val="44"/>
          <w:szCs w:val="44"/>
        </w:rPr>
        <w:t>《柳南区“柳州螺蛳粉”原料竹笋产业示范区创建工作方案</w:t>
      </w:r>
      <w:r>
        <w:rPr>
          <w:rFonts w:hint="eastAsia" w:ascii="方正小标宋简体" w:eastAsia="方正小标宋简体"/>
          <w:sz w:val="44"/>
          <w:szCs w:val="44"/>
          <w:highlight w:val="none"/>
        </w:rPr>
        <w:t>》</w:t>
      </w:r>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ascii="仿宋_GB2312" w:eastAsia="仿宋_GB2312"/>
          <w:sz w:val="32"/>
          <w:szCs w:val="32"/>
          <w:highlight w:val="none"/>
        </w:rPr>
      </w:pPr>
      <w:r>
        <w:rPr>
          <w:rFonts w:hint="eastAsia" w:ascii="仿宋_GB2312" w:eastAsia="仿宋_GB2312"/>
          <w:sz w:val="32"/>
          <w:szCs w:val="32"/>
        </w:rPr>
        <w:t>各镇人民政府、街道办事处，区政府各部门，各有关单位：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left"/>
        <w:textAlignment w:val="auto"/>
        <w:rPr>
          <w:rFonts w:ascii="仿宋_GB2312" w:eastAsia="仿宋_GB2312"/>
          <w:sz w:val="32"/>
          <w:szCs w:val="32"/>
        </w:rPr>
      </w:pPr>
      <w:r>
        <w:rPr>
          <w:rFonts w:hint="eastAsia" w:ascii="仿宋_GB2312" w:eastAsia="仿宋_GB2312"/>
          <w:sz w:val="32"/>
          <w:szCs w:val="32"/>
        </w:rPr>
        <w:t>《柳南区“柳州螺蛳粉”原料竹笋产业示范区创建工作方案</w:t>
      </w:r>
      <w:r>
        <w:rPr>
          <w:rFonts w:hint="eastAsia" w:ascii="仿宋_GB2312" w:eastAsia="仿宋_GB2312"/>
          <w:sz w:val="32"/>
          <w:szCs w:val="32"/>
          <w:highlight w:val="none"/>
        </w:rPr>
        <w:t>》</w:t>
      </w:r>
      <w:r>
        <w:rPr>
          <w:rFonts w:hint="eastAsia" w:ascii="仿宋_GB2312" w:eastAsia="仿宋_GB2312"/>
          <w:sz w:val="32"/>
          <w:szCs w:val="32"/>
        </w:rPr>
        <w:t>已经区人民政府同意，现印发给你们，请认真抓好贯彻落实。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lef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柳州市</w:t>
      </w:r>
      <w:r>
        <w:rPr>
          <w:rFonts w:hint="eastAsia" w:ascii="仿宋_GB2312" w:eastAsia="仿宋_GB2312"/>
          <w:sz w:val="32"/>
          <w:szCs w:val="32"/>
        </w:rPr>
        <w:t>柳南区人民政府办公室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left"/>
        <w:textAlignment w:val="auto"/>
        <w:rPr>
          <w:rFonts w:ascii="仿宋_GB2312" w:eastAsia="仿宋_GB2312"/>
          <w:sz w:val="32"/>
          <w:szCs w:val="32"/>
        </w:rPr>
      </w:pPr>
      <w:r>
        <w:rPr>
          <w:rFonts w:hint="eastAsia" w:ascii="仿宋_GB2312" w:eastAsia="仿宋_GB2312"/>
          <w:sz w:val="32"/>
          <w:szCs w:val="32"/>
        </w:rPr>
        <w:t xml:space="preserve">                        </w:t>
      </w:r>
      <w:r>
        <w:rPr>
          <w:rFonts w:hint="default" w:ascii="Times New Roman" w:hAnsi="Times New Roman" w:eastAsia="仿宋_GB2312" w:cs="Times New Roman"/>
          <w:sz w:val="32"/>
          <w:szCs w:val="32"/>
        </w:rPr>
        <w:t>2022年10月21</w:t>
      </w:r>
      <w:r>
        <w:rPr>
          <w:rFonts w:hint="eastAsia" w:ascii="仿宋_GB2312" w:eastAsia="仿宋_GB2312"/>
          <w:sz w:val="32"/>
          <w:szCs w:val="32"/>
        </w:rPr>
        <w:t>日</w:t>
      </w:r>
    </w:p>
    <w:p>
      <w:pPr>
        <w:ind w:firstLine="645"/>
        <w:jc w:val="left"/>
        <w:rPr>
          <w:rFonts w:ascii="仿宋_GB2312" w:eastAsia="仿宋_GB2312"/>
          <w:sz w:val="32"/>
          <w:szCs w:val="32"/>
        </w:rPr>
      </w:pPr>
    </w:p>
    <w:p>
      <w:pPr>
        <w:ind w:firstLine="645"/>
        <w:jc w:val="left"/>
        <w:rPr>
          <w:rFonts w:ascii="仿宋_GB2312" w:eastAsia="仿宋_GB2312"/>
          <w:sz w:val="32"/>
          <w:szCs w:val="32"/>
        </w:rPr>
      </w:pPr>
    </w:p>
    <w:p>
      <w:pPr>
        <w:ind w:firstLine="645"/>
        <w:jc w:val="left"/>
        <w:rPr>
          <w:rFonts w:ascii="仿宋_GB2312" w:eastAsia="仿宋_GB2312"/>
          <w:sz w:val="32"/>
          <w:szCs w:val="32"/>
        </w:rPr>
      </w:pPr>
    </w:p>
    <w:p>
      <w:pPr>
        <w:spacing w:line="600" w:lineRule="exact"/>
        <w:jc w:val="center"/>
        <w:rPr>
          <w:rFonts w:ascii="方正小标宋简体" w:eastAsia="方正小标宋简体"/>
          <w:sz w:val="44"/>
          <w:szCs w:val="44"/>
        </w:rPr>
        <w:sectPr>
          <w:footerReference r:id="rId3" w:type="default"/>
          <w:pgSz w:w="11906" w:h="16838"/>
          <w:pgMar w:top="2098" w:right="1474" w:bottom="1417"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方正小标宋简体" w:eastAsia="方正小标宋简体"/>
          <w:b w:val="0"/>
          <w:bCs w:val="0"/>
          <w:sz w:val="44"/>
          <w:szCs w:val="44"/>
        </w:rPr>
      </w:pPr>
      <w:r>
        <w:rPr>
          <w:rFonts w:hint="eastAsia" w:ascii="方正小标宋简体" w:eastAsia="方正小标宋简体"/>
          <w:b w:val="0"/>
          <w:bCs w:val="0"/>
          <w:sz w:val="44"/>
          <w:szCs w:val="44"/>
        </w:rPr>
        <w:t>柳南区“柳州螺蛳粉”原料竹笋产业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方正小标宋简体" w:eastAsia="方正小标宋简体"/>
          <w:b w:val="0"/>
          <w:bCs w:val="0"/>
          <w:sz w:val="44"/>
          <w:szCs w:val="44"/>
        </w:rPr>
      </w:pPr>
      <w:r>
        <w:rPr>
          <w:rFonts w:hint="eastAsia" w:ascii="方正小标宋简体" w:eastAsia="方正小标宋简体"/>
          <w:b w:val="0"/>
          <w:bCs w:val="0"/>
          <w:sz w:val="44"/>
          <w:szCs w:val="44"/>
        </w:rPr>
        <w:t>示范区创建工作方案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根据《广西壮族自治区人民政府办公厅关于印发广西现代特色农业示范区高质量建设五年行动方案</w:t>
      </w:r>
      <w:r>
        <w:rPr>
          <w:rFonts w:hint="eastAsia" w:ascii="仿宋_GB2312" w:eastAsia="仿宋_GB2312"/>
          <w:b w:val="0"/>
          <w:bCs w:val="0"/>
          <w:sz w:val="32"/>
          <w:szCs w:val="32"/>
          <w:lang w:eastAsia="zh-CN"/>
        </w:rPr>
        <w:t>（</w:t>
      </w:r>
      <w:r>
        <w:rPr>
          <w:rFonts w:hint="default" w:ascii="Times New Roman" w:hAnsi="Times New Roman" w:eastAsia="仿宋_GB2312" w:cs="Times New Roman"/>
          <w:b w:val="0"/>
          <w:bCs w:val="0"/>
          <w:sz w:val="32"/>
          <w:szCs w:val="32"/>
        </w:rPr>
        <w:t>2021-2025</w:t>
      </w:r>
      <w:r>
        <w:rPr>
          <w:rFonts w:hint="eastAsia" w:ascii="仿宋_GB2312" w:eastAsia="仿宋_GB2312"/>
          <w:b w:val="0"/>
          <w:bCs w:val="0"/>
          <w:sz w:val="32"/>
          <w:szCs w:val="32"/>
        </w:rPr>
        <w:t>年</w:t>
      </w:r>
      <w:r>
        <w:rPr>
          <w:rFonts w:hint="eastAsia" w:ascii="仿宋_GB2312" w:eastAsia="仿宋_GB2312"/>
          <w:b w:val="0"/>
          <w:bCs w:val="0"/>
          <w:sz w:val="32"/>
          <w:szCs w:val="32"/>
          <w:highlight w:val="none"/>
        </w:rPr>
        <w:t>)</w:t>
      </w:r>
      <w:r>
        <w:rPr>
          <w:rFonts w:hint="eastAsia" w:ascii="仿宋_GB2312" w:eastAsia="仿宋_GB2312"/>
          <w:b w:val="0"/>
          <w:bCs w:val="0"/>
          <w:sz w:val="32"/>
          <w:szCs w:val="32"/>
        </w:rPr>
        <w:t>的通知》（桂政办发</w:t>
      </w:r>
      <w:r>
        <w:rPr>
          <w:rFonts w:hint="eastAsia" w:ascii="仿宋_GB2312" w:hAnsi="宋体" w:eastAsia="仿宋_GB2312"/>
          <w:b w:val="0"/>
          <w:bCs w:val="0"/>
          <w:sz w:val="32"/>
          <w:szCs w:val="32"/>
        </w:rPr>
        <w:t>〔</w:t>
      </w:r>
      <w:r>
        <w:rPr>
          <w:rFonts w:hint="default" w:ascii="Times New Roman" w:hAnsi="Times New Roman" w:eastAsia="仿宋_GB2312" w:cs="Times New Roman"/>
          <w:b w:val="0"/>
          <w:bCs w:val="0"/>
          <w:sz w:val="32"/>
          <w:szCs w:val="32"/>
        </w:rPr>
        <w:t>2021〕144号</w:t>
      </w:r>
      <w:r>
        <w:rPr>
          <w:rFonts w:hint="eastAsia" w:ascii="仿宋_GB2312" w:eastAsia="仿宋_GB2312"/>
          <w:b w:val="0"/>
          <w:bCs w:val="0"/>
          <w:sz w:val="32"/>
          <w:szCs w:val="32"/>
        </w:rPr>
        <w:t>）、《柳州市人民政府办公室关于印发柳州市高质量建设现代特色农业示范区工作方案的通知》（柳政办〔</w:t>
      </w:r>
      <w:r>
        <w:rPr>
          <w:rFonts w:hint="default" w:ascii="Times New Roman" w:hAnsi="Times New Roman" w:eastAsia="仿宋_GB2312" w:cs="Times New Roman"/>
          <w:b w:val="0"/>
          <w:bCs w:val="0"/>
          <w:sz w:val="32"/>
          <w:szCs w:val="32"/>
        </w:rPr>
        <w:t>2022〕55</w:t>
      </w:r>
      <w:r>
        <w:rPr>
          <w:rFonts w:hint="eastAsia" w:ascii="仿宋_GB2312" w:eastAsia="仿宋_GB2312"/>
          <w:b w:val="0"/>
          <w:bCs w:val="0"/>
          <w:sz w:val="32"/>
          <w:szCs w:val="32"/>
        </w:rPr>
        <w:t>号）和《</w:t>
      </w:r>
      <w:r>
        <w:rPr>
          <w:rFonts w:hint="eastAsia" w:ascii="仿宋_GB2312" w:eastAsia="仿宋_GB2312"/>
          <w:b w:val="0"/>
          <w:bCs w:val="0"/>
          <w:sz w:val="32"/>
          <w:szCs w:val="32"/>
          <w:lang w:eastAsia="zh-CN"/>
        </w:rPr>
        <w:t>柳州市</w:t>
      </w:r>
      <w:r>
        <w:rPr>
          <w:rFonts w:hint="eastAsia" w:ascii="仿宋_GB2312" w:eastAsia="仿宋_GB2312"/>
          <w:b w:val="0"/>
          <w:bCs w:val="0"/>
          <w:sz w:val="32"/>
          <w:szCs w:val="32"/>
        </w:rPr>
        <w:t>柳南区人民政府办公室关于印发柳南区高质量建设现代特色农业示范区工作方案的通知》（柳南政办〔</w:t>
      </w:r>
      <w:r>
        <w:rPr>
          <w:rFonts w:hint="default" w:ascii="Times New Roman" w:hAnsi="Times New Roman" w:eastAsia="仿宋_GB2312" w:cs="Times New Roman"/>
          <w:b w:val="0"/>
          <w:bCs w:val="0"/>
          <w:sz w:val="32"/>
          <w:szCs w:val="32"/>
        </w:rPr>
        <w:t>2022〕32号</w:t>
      </w:r>
      <w:r>
        <w:rPr>
          <w:rFonts w:hint="eastAsia" w:ascii="仿宋_GB2312" w:eastAsia="仿宋_GB2312"/>
          <w:b w:val="0"/>
          <w:bCs w:val="0"/>
          <w:sz w:val="32"/>
          <w:szCs w:val="32"/>
        </w:rPr>
        <w:t>）的要求，为推进我区现代特色林业示范区建设，提升我区林业现代化水平，经区政府研究，决定将柳南区“柳州螺蛳粉”原料竹笋产业示范区创建成为自治区级现代特色林业示范区，为做好示范区创建工作，结合我区实际，特制定本工作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黑体" w:hAnsi="黑体" w:eastAsia="黑体"/>
          <w:b w:val="0"/>
          <w:bCs w:val="0"/>
          <w:sz w:val="32"/>
          <w:szCs w:val="32"/>
        </w:rPr>
      </w:pPr>
      <w:r>
        <w:rPr>
          <w:rFonts w:hint="eastAsia" w:ascii="黑体" w:hAnsi="黑体" w:eastAsia="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坚持以习近平新时代中国特色社会主义思想为指导，深入贯彻落实习近平总书记视察广西“</w:t>
      </w:r>
      <w:r>
        <w:rPr>
          <w:rFonts w:hint="default" w:ascii="Times New Roman" w:hAnsi="Times New Roman" w:eastAsia="仿宋_GB2312" w:cs="Times New Roman"/>
          <w:b w:val="0"/>
          <w:bCs w:val="0"/>
          <w:sz w:val="32"/>
          <w:szCs w:val="32"/>
        </w:rPr>
        <w:t>4·27</w:t>
      </w:r>
      <w:r>
        <w:rPr>
          <w:rFonts w:hint="eastAsia" w:ascii="仿宋_GB2312" w:eastAsia="仿宋_GB2312"/>
          <w:b w:val="0"/>
          <w:bCs w:val="0"/>
          <w:sz w:val="32"/>
          <w:szCs w:val="32"/>
        </w:rPr>
        <w:t>”重要讲话精神和对柳州螺蛳粉产业作出的重要指示，积极推进螺蛳粉原料产业标准化、品牌化，推动地方特色产业高质量发展，做强做优柳州螺蛳粉全产业链，奋力打造千亿元大产业。坚持以政策引导、示范引领、龙头带动为动力，以培育优质原料竹林资源为基础，以发展竹加工业为核心，以三产融合为重点，以科技创新为突破口，进一步延长竹产业链、提升竹价值链、完善竹供应链，着力构建现代竹产业发展体系，全面提升竹林经营水平、竹产品科技含量和竹产业综合实力。以建设现代特色农业强区为目标，实现特色农业规模化、优质化、品牌化为抓手，同时发挥竹产业在打通绿水青山与金山银山双向转化通道、实现碳达峰碳中和目标。紧紧围绕乡村振兴战略的总体部署，打造特色明显、链条完善、融合度高的原料竹笋产业示范区，培育一批龙头引领、效益显著、带动力强的竹产品深加工产业集群，形成一批政策集成、要素集聚、功能集合的乡村富民产业高地。打造农村综合改革先行区，引领带动柳州特色农业高质量发展，促进产业兴旺，培育优质原料竹产品品牌，助力乡村全面振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黑体" w:hAnsi="黑体" w:eastAsia="黑体"/>
          <w:b w:val="0"/>
          <w:bCs w:val="0"/>
          <w:sz w:val="32"/>
          <w:szCs w:val="32"/>
        </w:rPr>
      </w:pPr>
      <w:r>
        <w:rPr>
          <w:rFonts w:hint="eastAsia" w:ascii="黑体" w:hAnsi="黑体" w:eastAsia="黑体"/>
          <w:b w:val="0"/>
          <w:bCs w:val="0"/>
          <w:sz w:val="32"/>
          <w:szCs w:val="32"/>
        </w:rPr>
        <w:t>二、创建目标</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按照《广西现代特色农业示范区高质量建设五年行动方案》要求，推动原料竹笋产业发展壮大，加快农业农村现代化建设，促进农民富裕富足，按照“坚持以工业化理念、产业链思维谋划原料竹笋产业发展”的思路，以产业升级为突破点，发挥区位优势，依靠先进科技，优化产业布局，规范生产管理，使之成为乡村振兴的样板区、产业兴旺的引领区、经营主体</w:t>
      </w:r>
      <w:r>
        <w:rPr>
          <w:rFonts w:hint="eastAsia" w:ascii="仿宋_GB2312" w:eastAsia="仿宋_GB2312"/>
          <w:b w:val="0"/>
          <w:bCs w:val="0"/>
          <w:sz w:val="32"/>
          <w:szCs w:val="32"/>
          <w:highlight w:val="none"/>
        </w:rPr>
        <w:t>的集聚</w:t>
      </w:r>
      <w:r>
        <w:rPr>
          <w:rFonts w:hint="eastAsia" w:ascii="仿宋_GB2312" w:eastAsia="仿宋_GB2312"/>
          <w:b w:val="0"/>
          <w:bCs w:val="0"/>
          <w:sz w:val="32"/>
          <w:szCs w:val="32"/>
        </w:rPr>
        <w:t>区、改革创新的</w:t>
      </w:r>
      <w:r>
        <w:rPr>
          <w:rFonts w:hint="eastAsia" w:ascii="仿宋_GB2312" w:eastAsia="仿宋_GB2312"/>
          <w:b w:val="0"/>
          <w:bCs w:val="0"/>
          <w:sz w:val="32"/>
          <w:szCs w:val="32"/>
          <w:highlight w:val="none"/>
        </w:rPr>
        <w:t>集成区</w:t>
      </w:r>
      <w:r>
        <w:rPr>
          <w:rFonts w:hint="eastAsia" w:ascii="仿宋_GB2312" w:eastAsia="仿宋_GB2312"/>
          <w:b w:val="0"/>
          <w:bCs w:val="0"/>
          <w:sz w:val="32"/>
          <w:szCs w:val="32"/>
        </w:rPr>
        <w:t>、农村三产的融合区、助农增收的典范区、农业农村现代化</w:t>
      </w:r>
      <w:r>
        <w:rPr>
          <w:rFonts w:hint="eastAsia" w:ascii="仿宋_GB2312" w:eastAsia="仿宋_GB2312"/>
          <w:b w:val="0"/>
          <w:bCs w:val="0"/>
          <w:sz w:val="32"/>
          <w:szCs w:val="32"/>
          <w:highlight w:val="none"/>
        </w:rPr>
        <w:t>的先行</w:t>
      </w:r>
      <w:r>
        <w:rPr>
          <w:rFonts w:hint="eastAsia" w:ascii="仿宋_GB2312" w:eastAsia="仿宋_GB2312"/>
          <w:b w:val="0"/>
          <w:bCs w:val="0"/>
          <w:sz w:val="32"/>
          <w:szCs w:val="32"/>
        </w:rPr>
        <w:t>区。</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黑体" w:hAnsi="黑体" w:eastAsia="黑体"/>
          <w:b w:val="0"/>
          <w:bCs w:val="0"/>
          <w:sz w:val="32"/>
          <w:szCs w:val="32"/>
        </w:rPr>
      </w:pPr>
      <w:r>
        <w:rPr>
          <w:rFonts w:hint="eastAsia" w:ascii="黑体" w:hAnsi="黑体" w:eastAsia="黑体"/>
          <w:b w:val="0"/>
          <w:bCs w:val="0"/>
          <w:sz w:val="32"/>
          <w:szCs w:val="32"/>
        </w:rPr>
        <w:t>三、建设内容</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结合示范区的地形地貌、现状资源等，遵循综合整体性原则、地域空间完整性原则和发展方向一致性原则，同时考虑合理安排功能系统，利于区域既独立发展又互不雷同，把示范区规划成充满现代气息的农业工作。布局主要分为7个功能区：种源科研试验区、种苗繁育基地、丰产栽培示范区、标准化种植示范区、螺蛳粉产业聚集区、百乐竹海休闲体验旅游区和综合展示服务中心。</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（一）种源科研试验区（</w:t>
      </w:r>
      <w:r>
        <w:rPr>
          <w:rFonts w:hint="default" w:ascii="Times New Roman" w:hAnsi="Times New Roman" w:eastAsia="楷体_GB2312" w:cs="Times New Roman"/>
          <w:b w:val="0"/>
          <w:bCs w:val="0"/>
          <w:sz w:val="32"/>
          <w:szCs w:val="32"/>
        </w:rPr>
        <w:t>100</w:t>
      </w:r>
      <w:r>
        <w:rPr>
          <w:rFonts w:hint="eastAsia" w:ascii="楷体_GB2312" w:hAnsi="楷体_GB2312" w:eastAsia="楷体_GB2312" w:cs="楷体_GB2312"/>
          <w:b w:val="0"/>
          <w:bCs w:val="0"/>
          <w:sz w:val="32"/>
          <w:szCs w:val="32"/>
        </w:rPr>
        <w:t>亩）</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与广西林科院等科研院所联合在龙汉岭林场建设笋用竹种质资源示范园，从区内、云南、福建等地选取优质笋用竹及部分观赏竹品种进行培育。积极探索增加本地笋用竹种植品种，避免单一竹种种植带来的病虫害风险，延伸竹笋产业链，为柳州螺蛳粉产业提供更丰富、优质的原材料。</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（二）种苗繁育基地（</w:t>
      </w:r>
      <w:r>
        <w:rPr>
          <w:rFonts w:hint="default" w:ascii="Times New Roman" w:hAnsi="Times New Roman" w:eastAsia="楷体_GB2312" w:cs="Times New Roman"/>
          <w:b w:val="0"/>
          <w:bCs w:val="0"/>
          <w:sz w:val="32"/>
          <w:szCs w:val="32"/>
        </w:rPr>
        <w:t>72</w:t>
      </w:r>
      <w:r>
        <w:rPr>
          <w:rFonts w:hint="eastAsia" w:ascii="楷体_GB2312" w:hAnsi="楷体_GB2312" w:eastAsia="楷体_GB2312" w:cs="楷体_GB2312"/>
          <w:b w:val="0"/>
          <w:bCs w:val="0"/>
          <w:sz w:val="32"/>
          <w:szCs w:val="32"/>
        </w:rPr>
        <w:t>亩）</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推广应用设施栽培技术，提升竹苗质量。以“优化结构、主攻质量、创建品牌、提高效益”为产业发展重点，加强优良竹种新品种选育和栽培技术科技创新，建设布局科学、规模适度、优势集中、效益显著的现代化种苗繁育中心。</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（三）丰产栽培示范区（</w:t>
      </w:r>
      <w:r>
        <w:rPr>
          <w:rFonts w:hint="default" w:ascii="Times New Roman" w:hAnsi="Times New Roman" w:eastAsia="楷体_GB2312" w:cs="Times New Roman"/>
          <w:b w:val="0"/>
          <w:bCs w:val="0"/>
          <w:sz w:val="32"/>
          <w:szCs w:val="32"/>
        </w:rPr>
        <w:t>500</w:t>
      </w:r>
      <w:r>
        <w:rPr>
          <w:rFonts w:hint="eastAsia" w:ascii="楷体_GB2312" w:hAnsi="楷体_GB2312" w:eastAsia="楷体_GB2312" w:cs="楷体_GB2312"/>
          <w:b w:val="0"/>
          <w:bCs w:val="0"/>
          <w:sz w:val="32"/>
          <w:szCs w:val="32"/>
        </w:rPr>
        <w:t>亩）</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以笋用竹结构调控技术、笋用竹林地和抚育管理技术、病虫害生态防治等标准化栽培技术为依托，打造笋用竹丰产栽培示范基地。</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笋用竹结构调控技术展示</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围绕笋用竹栽培过程中的水、肥、气、热、土等方面，开展气象环境监测与竹林精准管理的研究与示范，根据竹种特性和经营目标，构建了以麻竹为主的笋用竹林分结构数量化调控、“</w:t>
      </w:r>
      <w:r>
        <w:rPr>
          <w:rFonts w:hint="default" w:ascii="Times New Roman" w:hAnsi="Times New Roman" w:eastAsia="仿宋_GB2312" w:cs="Times New Roman"/>
          <w:b w:val="0"/>
          <w:bCs w:val="0"/>
          <w:sz w:val="32"/>
          <w:szCs w:val="32"/>
        </w:rPr>
        <w:t>3414</w:t>
      </w:r>
      <w:r>
        <w:rPr>
          <w:rFonts w:hint="eastAsia" w:ascii="仿宋_GB2312" w:eastAsia="仿宋_GB2312"/>
          <w:b w:val="0"/>
          <w:bCs w:val="0"/>
          <w:sz w:val="32"/>
          <w:szCs w:val="32"/>
        </w:rPr>
        <w:t>”氮磷钾精准施肥、有机肥-无机肥平衡配施、环境因子同步监测、幼竹截顶、水分管理、散生状经营和病虫害防治等技术环节为核心的精准高质培育技术体系，以实现林地生产力提升、化肥农药减量、竹笋品质改善提升等目标，促进笋用竹产业化发展水平和综合效益提高。</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水肥一体化技术展示</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引入先进的灌溉设施，采用水肥一体化智能管理系统，针对麻竹的生长周期、需肥规律、基质供肥能力和肥料效率提出相应的配比方案，科学调控肥水，铺设滴灌网管，通过电脑或手机实时掌握种植区光照、温度等信息，灵活调节水和养分的供应。</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测土配方施肥技术展示</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测土配方施肥的目的是实现肥料的</w:t>
      </w:r>
      <w:r>
        <w:rPr>
          <w:rFonts w:hint="eastAsia" w:ascii="仿宋_GB2312" w:eastAsia="仿宋_GB2312"/>
          <w:b w:val="0"/>
          <w:bCs w:val="0"/>
          <w:sz w:val="32"/>
          <w:szCs w:val="32"/>
          <w:highlight w:val="none"/>
        </w:rPr>
        <w:t>合理</w:t>
      </w:r>
      <w:r>
        <w:rPr>
          <w:rFonts w:hint="eastAsia" w:ascii="仿宋_GB2312" w:eastAsia="仿宋_GB2312"/>
          <w:b w:val="0"/>
          <w:bCs w:val="0"/>
          <w:sz w:val="32"/>
          <w:szCs w:val="32"/>
          <w:highlight w:val="none"/>
          <w:lang w:val="en-US" w:eastAsia="zh-CN"/>
        </w:rPr>
        <w:t>使</w:t>
      </w:r>
      <w:r>
        <w:rPr>
          <w:rFonts w:hint="eastAsia" w:ascii="仿宋_GB2312" w:eastAsia="仿宋_GB2312"/>
          <w:b w:val="0"/>
          <w:bCs w:val="0"/>
          <w:sz w:val="32"/>
          <w:szCs w:val="32"/>
          <w:highlight w:val="none"/>
        </w:rPr>
        <w:t>用</w:t>
      </w:r>
      <w:r>
        <w:rPr>
          <w:rFonts w:hint="eastAsia" w:ascii="仿宋_GB2312" w:eastAsia="仿宋_GB2312"/>
          <w:b w:val="0"/>
          <w:bCs w:val="0"/>
          <w:sz w:val="32"/>
          <w:szCs w:val="32"/>
        </w:rPr>
        <w:t>。通过实施“测土→配方→施肥”，施用“营养配餐”，实现各种养分平衡供应，满足麻竹生长的需要，减少不合理施肥对环境造成污染，示范区利用肥料厂的专利技术生产配比科学的复合肥料，提高肥料利用率、有效成分含量、提高生长效率，改善原料品质。</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绿色病虫害防治技术展示</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推广病虫害绿色防控技术，使用生物源及矿物源制剂等高效、低毒、低残留农药；安装太阳能频振式杀虫灯、悬挂害虫诱捕器诱杀害虫。在道路两侧树立有害生物综合治理展示牌，展示有害生物防治前后效果照片，介绍治理方式。</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配套设施建设</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管护用房：建筑面积50m</w:t>
      </w:r>
      <w:r>
        <w:rPr>
          <w:rFonts w:hint="eastAsia" w:ascii="仿宋_GB2312" w:eastAsia="仿宋_GB2312"/>
          <w:b w:val="0"/>
          <w:bCs w:val="0"/>
          <w:sz w:val="32"/>
          <w:szCs w:val="32"/>
          <w:vertAlign w:val="superscript"/>
        </w:rPr>
        <w:t>2</w:t>
      </w:r>
      <w:r>
        <w:rPr>
          <w:rFonts w:hint="eastAsia" w:ascii="仿宋_GB2312" w:eastAsia="仿宋_GB2312"/>
          <w:b w:val="0"/>
          <w:bCs w:val="0"/>
          <w:sz w:val="32"/>
          <w:szCs w:val="32"/>
        </w:rPr>
        <w:t>。修建生产管理用房按功能分防火、病虫害监测、工具仓库、厕所等，满足日常生产管理需要；</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入口大门：利用麻竹造型设计入口景观标志一座；</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生态停车场：建设面积</w:t>
      </w:r>
      <w:r>
        <w:rPr>
          <w:rFonts w:hint="default" w:ascii="Times New Roman" w:hAnsi="Times New Roman" w:eastAsia="仿宋_GB2312" w:cs="Times New Roman"/>
          <w:b w:val="0"/>
          <w:bCs w:val="0"/>
          <w:sz w:val="32"/>
          <w:szCs w:val="32"/>
        </w:rPr>
        <w:t>300m</w:t>
      </w:r>
      <w:r>
        <w:rPr>
          <w:rFonts w:hint="default" w:ascii="Times New Roman" w:hAnsi="Times New Roman" w:eastAsia="仿宋_GB2312" w:cs="Times New Roman"/>
          <w:b w:val="0"/>
          <w:bCs w:val="0"/>
          <w:sz w:val="32"/>
          <w:szCs w:val="32"/>
          <w:vertAlign w:val="superscript"/>
        </w:rPr>
        <w:t>2</w:t>
      </w:r>
      <w:r>
        <w:rPr>
          <w:rFonts w:hint="eastAsia" w:ascii="仿宋_GB2312" w:eastAsia="仿宋_GB2312"/>
          <w:b w:val="0"/>
          <w:bCs w:val="0"/>
          <w:sz w:val="32"/>
          <w:szCs w:val="32"/>
        </w:rPr>
        <w:t>、满足</w:t>
      </w:r>
      <w:r>
        <w:rPr>
          <w:rFonts w:hint="default" w:ascii="Times New Roman" w:hAnsi="Times New Roman" w:eastAsia="仿宋_GB2312" w:cs="Times New Roman"/>
          <w:b w:val="0"/>
          <w:bCs w:val="0"/>
          <w:sz w:val="32"/>
          <w:szCs w:val="32"/>
        </w:rPr>
        <w:t>10</w:t>
      </w:r>
      <w:r>
        <w:rPr>
          <w:rFonts w:hint="eastAsia" w:ascii="仿宋_GB2312" w:eastAsia="仿宋_GB2312"/>
          <w:b w:val="0"/>
          <w:bCs w:val="0"/>
          <w:sz w:val="32"/>
          <w:szCs w:val="32"/>
        </w:rPr>
        <w:t>辆车停放。</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（四）标准化种植示范区（</w:t>
      </w:r>
      <w:r>
        <w:rPr>
          <w:rFonts w:hint="default" w:ascii="Times New Roman" w:hAnsi="Times New Roman" w:eastAsia="楷体_GB2312" w:cs="Times New Roman"/>
          <w:b w:val="0"/>
          <w:bCs w:val="0"/>
          <w:sz w:val="32"/>
          <w:szCs w:val="32"/>
        </w:rPr>
        <w:t>3993</w:t>
      </w:r>
      <w:r>
        <w:rPr>
          <w:rFonts w:hint="eastAsia" w:ascii="楷体_GB2312" w:hAnsi="楷体_GB2312" w:eastAsia="楷体_GB2312" w:cs="楷体_GB2312"/>
          <w:b w:val="0"/>
          <w:bCs w:val="0"/>
          <w:sz w:val="32"/>
          <w:szCs w:val="32"/>
        </w:rPr>
        <w:t>亩）</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笋用竹标准化种植展示</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其中龙汉岭林场种植面</w:t>
      </w:r>
      <w:r>
        <w:rPr>
          <w:rFonts w:hint="default" w:ascii="Times New Roman" w:hAnsi="Times New Roman" w:eastAsia="仿宋_GB2312" w:cs="Times New Roman"/>
          <w:b w:val="0"/>
          <w:bCs w:val="0"/>
          <w:sz w:val="32"/>
          <w:szCs w:val="32"/>
        </w:rPr>
        <w:t>积2790</w:t>
      </w:r>
      <w:r>
        <w:rPr>
          <w:rFonts w:hint="eastAsia" w:ascii="仿宋_GB2312" w:eastAsia="仿宋_GB2312"/>
          <w:b w:val="0"/>
          <w:bCs w:val="0"/>
          <w:sz w:val="32"/>
          <w:szCs w:val="32"/>
        </w:rPr>
        <w:t>亩，太阳村镇太阳村种植面积</w:t>
      </w:r>
      <w:r>
        <w:rPr>
          <w:rFonts w:hint="default" w:ascii="Times New Roman" w:hAnsi="Times New Roman" w:eastAsia="仿宋_GB2312" w:cs="Times New Roman"/>
          <w:b w:val="0"/>
          <w:bCs w:val="0"/>
          <w:sz w:val="32"/>
          <w:szCs w:val="32"/>
        </w:rPr>
        <w:t>1203</w:t>
      </w:r>
      <w:r>
        <w:rPr>
          <w:rFonts w:hint="eastAsia" w:ascii="仿宋_GB2312" w:eastAsia="仿宋_GB2312"/>
          <w:b w:val="0"/>
          <w:bCs w:val="0"/>
          <w:sz w:val="32"/>
          <w:szCs w:val="32"/>
        </w:rPr>
        <w:t>亩。充分利用柳南区优越的笋用竹生长环境，开展笋用竹标准化栽培示范，运用现代高效化丰产育林技术，选用示范区培育的良种竹苗，示范和推广除蔸、控蔸、间种、留养母竹、测土配方施肥、无公害病虫防治等成套标准化种植管理技术，从良种苗木选育、造林到林区抚育和管护等方面，全面示范笋用竹标准化栽培技术。</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林下种植园</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占地面积</w:t>
      </w:r>
      <w:r>
        <w:rPr>
          <w:rFonts w:hint="default" w:ascii="Times New Roman" w:hAnsi="Times New Roman" w:eastAsia="仿宋_GB2312" w:cs="Times New Roman"/>
          <w:b w:val="0"/>
          <w:bCs w:val="0"/>
          <w:sz w:val="32"/>
          <w:szCs w:val="32"/>
        </w:rPr>
        <w:t>100</w:t>
      </w:r>
      <w:r>
        <w:rPr>
          <w:rFonts w:hint="eastAsia" w:ascii="仿宋_GB2312" w:eastAsia="仿宋_GB2312"/>
          <w:b w:val="0"/>
          <w:bCs w:val="0"/>
          <w:sz w:val="32"/>
          <w:szCs w:val="32"/>
        </w:rPr>
        <w:t>亩。在太阳村镇太阳村种植基地发展林下作物试点，营建林下种植园，主要分为林药、林菌模式，其中林药模式根据麻竹的</w:t>
      </w:r>
      <w:r>
        <w:rPr>
          <w:rFonts w:hint="eastAsia" w:ascii="仿宋_GB2312" w:eastAsia="仿宋_GB2312"/>
          <w:b w:val="0"/>
          <w:bCs w:val="0"/>
          <w:sz w:val="32"/>
          <w:szCs w:val="32"/>
          <w:highlight w:val="none"/>
        </w:rPr>
        <w:t>遮荫</w:t>
      </w:r>
      <w:r>
        <w:rPr>
          <w:rFonts w:hint="eastAsia" w:ascii="仿宋_GB2312" w:eastAsia="仿宋_GB2312"/>
          <w:b w:val="0"/>
          <w:bCs w:val="0"/>
          <w:sz w:val="32"/>
          <w:szCs w:val="32"/>
        </w:rPr>
        <w:t>效果和药材的喜荫特性，在林下种植中药材，主要品种有假蒟、金钱草等；林菌模式则利用林荫下充足的氧气、低强度光照、较小的昼夜温差和较大的空气湿度等特性，以林地废弃剩余物为部分营养来源，在郁闭的林下种植和培育赤松茸等。示范带动当地林农向多元化复合经济模式发展，从技术指导、集中销售和利益分配等方面为林农提供产、供、销全程服务。</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（五）螺蛳粉产业聚集区（</w:t>
      </w:r>
      <w:r>
        <w:rPr>
          <w:rFonts w:hint="default" w:ascii="Times New Roman" w:hAnsi="Times New Roman" w:eastAsia="楷体_GB2312" w:cs="Times New Roman"/>
          <w:b w:val="0"/>
          <w:bCs w:val="0"/>
          <w:sz w:val="32"/>
          <w:szCs w:val="32"/>
        </w:rPr>
        <w:t>341</w:t>
      </w:r>
      <w:r>
        <w:rPr>
          <w:rFonts w:hint="eastAsia" w:ascii="楷体_GB2312" w:hAnsi="楷体_GB2312" w:eastAsia="楷体_GB2312" w:cs="楷体_GB2312"/>
          <w:b w:val="0"/>
          <w:bCs w:val="0"/>
          <w:sz w:val="32"/>
          <w:szCs w:val="32"/>
        </w:rPr>
        <w:t>亩）</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基本情况</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螺蛳粉产业聚集区位于柳南区福馨路与绿柳路交叉口，其中预包装螺蛳粉生产企业有广西善元食品有限公司等企业，占地规模</w:t>
      </w:r>
      <w:r>
        <w:rPr>
          <w:rFonts w:hint="default" w:ascii="Times New Roman" w:hAnsi="Times New Roman" w:eastAsia="仿宋_GB2312" w:cs="Times New Roman"/>
          <w:b w:val="0"/>
          <w:bCs w:val="0"/>
          <w:sz w:val="32"/>
          <w:szCs w:val="32"/>
        </w:rPr>
        <w:t>310</w:t>
      </w:r>
      <w:r>
        <w:rPr>
          <w:rFonts w:hint="eastAsia" w:ascii="仿宋_GB2312" w:eastAsia="仿宋_GB2312"/>
          <w:b w:val="0"/>
          <w:bCs w:val="0"/>
          <w:sz w:val="32"/>
          <w:szCs w:val="32"/>
        </w:rPr>
        <w:t>亩；以竹笋为原料的标准化酸笋加工厂有广西川香坊食品有限公司、柳州市浩洋食品科技有限公司、广西英凰食品科技</w:t>
      </w:r>
      <w:r>
        <w:rPr>
          <w:rFonts w:hint="eastAsia" w:ascii="仿宋_GB2312" w:eastAsia="仿宋_GB2312"/>
          <w:b w:val="0"/>
          <w:bCs w:val="0"/>
          <w:sz w:val="32"/>
          <w:szCs w:val="32"/>
          <w:highlight w:val="none"/>
        </w:rPr>
        <w:t>有限</w:t>
      </w:r>
      <w:r>
        <w:rPr>
          <w:rFonts w:hint="eastAsia" w:ascii="仿宋_GB2312" w:eastAsia="仿宋_GB2312"/>
          <w:b w:val="0"/>
          <w:bCs w:val="0"/>
          <w:sz w:val="32"/>
          <w:szCs w:val="32"/>
          <w:highlight w:val="none"/>
          <w:lang w:val="en-US" w:eastAsia="zh-CN"/>
        </w:rPr>
        <w:t>责任</w:t>
      </w:r>
      <w:r>
        <w:rPr>
          <w:rFonts w:hint="eastAsia" w:ascii="仿宋_GB2312" w:eastAsia="仿宋_GB2312"/>
          <w:b w:val="0"/>
          <w:bCs w:val="0"/>
          <w:sz w:val="32"/>
          <w:szCs w:val="32"/>
          <w:highlight w:val="none"/>
        </w:rPr>
        <w:t>公司</w:t>
      </w:r>
      <w:r>
        <w:rPr>
          <w:rFonts w:hint="eastAsia" w:ascii="仿宋_GB2312" w:eastAsia="仿宋_GB2312"/>
          <w:b w:val="0"/>
          <w:bCs w:val="0"/>
          <w:sz w:val="32"/>
          <w:szCs w:val="32"/>
        </w:rPr>
        <w:t>和广西春晖食品有限公司等企业，占地规模</w:t>
      </w:r>
      <w:r>
        <w:rPr>
          <w:rFonts w:hint="default" w:ascii="Times New Roman" w:hAnsi="Times New Roman" w:eastAsia="仿宋_GB2312" w:cs="Times New Roman"/>
          <w:b w:val="0"/>
          <w:bCs w:val="0"/>
          <w:sz w:val="32"/>
          <w:szCs w:val="32"/>
        </w:rPr>
        <w:t>31</w:t>
      </w:r>
      <w:r>
        <w:rPr>
          <w:rFonts w:hint="eastAsia" w:ascii="仿宋_GB2312" w:eastAsia="仿宋_GB2312"/>
          <w:b w:val="0"/>
          <w:bCs w:val="0"/>
          <w:sz w:val="32"/>
          <w:szCs w:val="32"/>
        </w:rPr>
        <w:t>亩。生产企业生产园区已完成进行了“三通一平”等基础设施建设，企业均已投入生产。</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功能定位</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逐步形成生产制造、技术转化、商业物流等配套完善的产业链条，建成以鲜笋加工、预包装螺蛳粉生产等为主导，与竹材加工、竹叶包装、竹饮品制作为延伸，以产品营销、电子商务为纽带，集生产加工、科技孵化于一体的具有国内品牌影响力的竹产品加工示范基地、螺蛳粉生产技术孵化器、林业产业转型升级的示范生产基地。</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建设项目</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进一步建设完善产业园基础配套设施项目，提升期建设林产品质量检验中心、综合服务中心等产业配套项目，通过搭建互联网信息平台，电商交易平台等，拓宽销售、融资渠道。完善产业聚集区配套设施建设，由政府负责筹集资金，进一步完善产业园配套设施建设，进行通路、通电、通水、通热、</w:t>
      </w:r>
      <w:r>
        <w:rPr>
          <w:rFonts w:hint="eastAsia" w:ascii="仿宋_GB2312" w:eastAsia="仿宋_GB2312"/>
          <w:b w:val="0"/>
          <w:bCs w:val="0"/>
          <w:sz w:val="32"/>
          <w:szCs w:val="32"/>
          <w:highlight w:val="none"/>
        </w:rPr>
        <w:t>通讯</w:t>
      </w:r>
      <w:r>
        <w:rPr>
          <w:rFonts w:hint="eastAsia" w:ascii="仿宋_GB2312" w:eastAsia="仿宋_GB2312"/>
          <w:b w:val="0"/>
          <w:bCs w:val="0"/>
          <w:sz w:val="32"/>
          <w:szCs w:val="32"/>
        </w:rPr>
        <w:t>、排污等基础设施建设，在抓好园区硬件建设和满足日常办公需求的基础上，设立职工宿舍、食堂等。</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（六）百乐竹海休闲体验旅游区（</w:t>
      </w:r>
      <w:r>
        <w:rPr>
          <w:rFonts w:hint="default" w:ascii="Times New Roman" w:hAnsi="Times New Roman" w:eastAsia="楷体_GB2312" w:cs="Times New Roman"/>
          <w:b w:val="0"/>
          <w:bCs w:val="0"/>
          <w:sz w:val="32"/>
          <w:szCs w:val="32"/>
        </w:rPr>
        <w:t>3116</w:t>
      </w:r>
      <w:r>
        <w:rPr>
          <w:rFonts w:hint="eastAsia" w:ascii="楷体_GB2312" w:hAnsi="楷体_GB2312" w:eastAsia="楷体_GB2312" w:cs="楷体_GB2312"/>
          <w:b w:val="0"/>
          <w:bCs w:val="0"/>
          <w:sz w:val="32"/>
          <w:szCs w:val="32"/>
        </w:rPr>
        <w:t>亩）</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w:t>
      </w:r>
      <w:r>
        <w:rPr>
          <w:rFonts w:hint="eastAsia" w:ascii="仿宋_GB2312" w:eastAsia="仿宋_GB2312"/>
          <w:b w:val="0"/>
          <w:bCs w:val="0"/>
          <w:sz w:val="32"/>
          <w:szCs w:val="32"/>
        </w:rPr>
        <w:t>基本情况</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百乐竹海是以螺蛳粉小镇建设为依托，以国家现代农业产业园建设为契机而建立的，是柳州市第一批认定的柳州螺蛳粉原材料竹笋种植示范基地。近几年来百乐竹海不断完善笋用竹基地的基础设施，由单一的农业生产基地向乡村休闲、文化旅游拓展，成功引进了广西龙灵体育运动有限公司在百乐竹海山顶建设飞行营地、建成了竹博园等一批具备特色的文旅项目。百乐竹海基地也是国家</w:t>
      </w:r>
      <w:r>
        <w:rPr>
          <w:rFonts w:hint="default" w:ascii="Times New Roman" w:hAnsi="Times New Roman" w:eastAsia="仿宋_GB2312" w:cs="Times New Roman"/>
          <w:b w:val="0"/>
          <w:bCs w:val="0"/>
          <w:sz w:val="32"/>
          <w:szCs w:val="32"/>
        </w:rPr>
        <w:t xml:space="preserve">AAAA </w:t>
      </w:r>
      <w:r>
        <w:rPr>
          <w:rFonts w:hint="eastAsia" w:ascii="仿宋_GB2312" w:eastAsia="仿宋_GB2312"/>
          <w:b w:val="0"/>
          <w:bCs w:val="0"/>
          <w:sz w:val="32"/>
          <w:szCs w:val="32"/>
        </w:rPr>
        <w:t>级景区螺蛳粉小镇的核心打卡点，实现了劳动变运动、产品变礼品、产业园变公园的目标，已经成为柳州市知名的农业旅游观光区。</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eastAsia="仿宋_GB2312"/>
          <w:b w:val="0"/>
          <w:bCs w:val="0"/>
          <w:sz w:val="32"/>
          <w:szCs w:val="32"/>
        </w:rPr>
        <w:t>主要功能</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农业示范、生态观光、文化体验、科普研学等。</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eastAsia="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eastAsia="仿宋_GB2312"/>
          <w:b w:val="0"/>
          <w:bCs w:val="0"/>
          <w:sz w:val="32"/>
          <w:szCs w:val="32"/>
        </w:rPr>
        <w:t>开发思路</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以螺蛳粉文化为主题元素来包装入口综合服务区，为游客提供停车休息、旅游集散、电瓶车换乘、螺蛳粉主题文化艺术展示、生态食宿和购物娱乐等商业休闲功能，在此处形成一个吃住行游购娱配套完备的竹海公园。</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（七）综合展示服务中心（</w:t>
      </w:r>
      <w:r>
        <w:rPr>
          <w:rFonts w:hint="default" w:ascii="Times New Roman" w:hAnsi="Times New Roman" w:eastAsia="楷体_GB2312" w:cs="Times New Roman"/>
          <w:b w:val="0"/>
          <w:bCs w:val="0"/>
          <w:sz w:val="32"/>
          <w:szCs w:val="32"/>
        </w:rPr>
        <w:t>4</w:t>
      </w:r>
      <w:r>
        <w:rPr>
          <w:rFonts w:hint="eastAsia" w:ascii="楷体_GB2312" w:hAnsi="楷体_GB2312" w:eastAsia="楷体_GB2312" w:cs="楷体_GB2312"/>
          <w:b w:val="0"/>
          <w:bCs w:val="0"/>
          <w:sz w:val="32"/>
          <w:szCs w:val="32"/>
        </w:rPr>
        <w:t>亩）</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综合展示服务中心规划利用原百乐竹海公园游客接待中心建筑，占地面积约</w:t>
      </w:r>
      <w:r>
        <w:rPr>
          <w:rFonts w:hint="default" w:ascii="Times New Roman" w:hAnsi="Times New Roman" w:eastAsia="仿宋_GB2312" w:cs="Times New Roman"/>
          <w:b w:val="0"/>
          <w:bCs w:val="0"/>
          <w:sz w:val="32"/>
          <w:szCs w:val="32"/>
        </w:rPr>
        <w:t>4</w:t>
      </w:r>
      <w:r>
        <w:rPr>
          <w:rFonts w:hint="eastAsia" w:ascii="仿宋_GB2312" w:eastAsia="仿宋_GB2312"/>
          <w:b w:val="0"/>
          <w:bCs w:val="0"/>
          <w:sz w:val="32"/>
          <w:szCs w:val="32"/>
        </w:rPr>
        <w:t>亩，建筑面积为</w:t>
      </w:r>
      <w:r>
        <w:rPr>
          <w:rFonts w:hint="default" w:ascii="Times New Roman" w:hAnsi="Times New Roman" w:eastAsia="仿宋_GB2312" w:cs="Times New Roman"/>
          <w:b w:val="0"/>
          <w:bCs w:val="0"/>
          <w:sz w:val="32"/>
          <w:szCs w:val="32"/>
        </w:rPr>
        <w:t>660m</w:t>
      </w:r>
      <w:r>
        <w:rPr>
          <w:rFonts w:hint="default" w:ascii="Times New Roman" w:hAnsi="Times New Roman" w:eastAsia="仿宋_GB2312" w:cs="Times New Roman"/>
          <w:b w:val="0"/>
          <w:bCs w:val="0"/>
          <w:sz w:val="32"/>
          <w:szCs w:val="32"/>
          <w:vertAlign w:val="superscript"/>
        </w:rPr>
        <w:t>2</w:t>
      </w:r>
      <w:r>
        <w:rPr>
          <w:rFonts w:hint="eastAsia" w:ascii="仿宋_GB2312" w:eastAsia="仿宋_GB2312"/>
          <w:b w:val="0"/>
          <w:bCs w:val="0"/>
          <w:sz w:val="32"/>
          <w:szCs w:val="32"/>
        </w:rPr>
        <w:t>，二层砖混结构。对房屋立面利用麻竹竹节进行装饰改造，内部结合功能进行布展。</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该展厅将围绕“竹笋与产业”的主题，主要通过柳南区笋用竹和螺蛳粉的“发展历史”“科技成果”“经验推广”“产业新姿”“领导关怀”等一系列主题，系统梳理竹笋文化，集中展示竹笋产业。按照竹笋介绍、资源、经营、加工、文化等序列，通过大量实物展品、影像装置、图文展板等综合手段，呈现一个生动丰富的竹笋世界。</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黑体" w:hAnsi="黑体" w:eastAsia="黑体" w:cs="黑体"/>
          <w:b w:val="0"/>
          <w:bCs w:val="0"/>
          <w:sz w:val="32"/>
          <w:szCs w:val="32"/>
        </w:rPr>
      </w:pPr>
      <w:r>
        <w:rPr>
          <w:rFonts w:hint="eastAsia" w:ascii="黑体" w:hAnsi="黑体" w:eastAsia="黑体" w:cs="黑体"/>
          <w:b w:val="0"/>
          <w:bCs w:val="0"/>
          <w:sz w:val="32"/>
          <w:szCs w:val="32"/>
        </w:rPr>
        <w:t>四、创建步骤</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（一）准备阶段</w:t>
      </w:r>
      <w:r>
        <w:rPr>
          <w:rFonts w:hint="eastAsia" w:ascii="仿宋_GB2312" w:hAnsi="仿宋_GB2312" w:eastAsia="仿宋_GB2312" w:cs="仿宋_GB2312"/>
          <w:b w:val="0"/>
          <w:bCs w:val="0"/>
          <w:sz w:val="32"/>
          <w:szCs w:val="32"/>
          <w:lang w:val="en-US" w:eastAsia="zh-CN"/>
        </w:rPr>
        <w:t xml:space="preserve">  </w:t>
      </w:r>
      <w:r>
        <w:rPr>
          <w:rFonts w:hint="default" w:ascii="Times New Roman" w:hAnsi="Times New Roman" w:eastAsia="仿宋_GB2312" w:cs="Times New Roman"/>
          <w:b w:val="0"/>
          <w:bCs w:val="0"/>
          <w:sz w:val="32"/>
          <w:szCs w:val="32"/>
        </w:rPr>
        <w:t>2022年5月至2022年8</w:t>
      </w:r>
      <w:r>
        <w:rPr>
          <w:rFonts w:hint="eastAsia" w:ascii="仿宋_GB2312" w:hAnsi="仿宋_GB2312" w:eastAsia="仿宋_GB2312" w:cs="仿宋_GB2312"/>
          <w:b w:val="0"/>
          <w:bCs w:val="0"/>
          <w:sz w:val="32"/>
          <w:szCs w:val="32"/>
        </w:rPr>
        <w:t>月为项目实施准备阶段。主要任务是：</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lang w:eastAsia="zh-CN"/>
        </w:rPr>
        <w:t>召开动员部署会，成立创建工作领导小组，明确职责分工</w:t>
      </w:r>
      <w:r>
        <w:rPr>
          <w:rFonts w:hint="eastAsia" w:ascii="仿宋_GB2312" w:hAnsi="仿宋_GB2312" w:eastAsia="仿宋_GB2312" w:cs="仿宋_GB2312"/>
          <w:b w:val="0"/>
          <w:bCs w:val="0"/>
          <w:sz w:val="32"/>
          <w:szCs w:val="32"/>
        </w:rPr>
        <w:t>。</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hAnsi="仿宋_GB2312" w:eastAsia="仿宋_GB2312" w:cs="仿宋_GB2312"/>
          <w:b w:val="0"/>
          <w:bCs w:val="0"/>
          <w:sz w:val="32"/>
          <w:szCs w:val="32"/>
        </w:rPr>
        <w:t>聘请有资质的规划设计单位，开展科学编制示范区建设规划等工作。</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（二）推进阶段  </w:t>
      </w:r>
      <w:r>
        <w:rPr>
          <w:rFonts w:hint="default" w:ascii="Times New Roman" w:hAnsi="Times New Roman" w:eastAsia="仿宋_GB2312" w:cs="Times New Roman"/>
          <w:b w:val="0"/>
          <w:bCs w:val="0"/>
          <w:sz w:val="32"/>
          <w:szCs w:val="32"/>
        </w:rPr>
        <w:t>2022年8月至9</w:t>
      </w:r>
      <w:r>
        <w:rPr>
          <w:rFonts w:hint="eastAsia" w:ascii="仿宋_GB2312" w:hAnsi="仿宋_GB2312" w:eastAsia="仿宋_GB2312" w:cs="仿宋_GB2312"/>
          <w:b w:val="0"/>
          <w:bCs w:val="0"/>
          <w:sz w:val="32"/>
          <w:szCs w:val="32"/>
        </w:rPr>
        <w:t>月为推进阶段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按照规划要求，开展创建工作，总结工作经验，健全完善示范区的方案、标准、管理办法等，为建设高标准示范区积累经验。</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（三）自查自检阶段  </w:t>
      </w:r>
      <w:r>
        <w:rPr>
          <w:rFonts w:hint="default" w:ascii="Times New Roman" w:hAnsi="Times New Roman" w:eastAsia="仿宋_GB2312" w:cs="Times New Roman"/>
          <w:b w:val="0"/>
          <w:bCs w:val="0"/>
          <w:sz w:val="32"/>
          <w:szCs w:val="32"/>
        </w:rPr>
        <w:t>2022年9月</w:t>
      </w:r>
      <w:r>
        <w:rPr>
          <w:rFonts w:hint="eastAsia" w:ascii="仿宋_GB2312" w:hAnsi="仿宋_GB2312" w:eastAsia="仿宋_GB2312" w:cs="仿宋_GB2312"/>
          <w:b w:val="0"/>
          <w:bCs w:val="0"/>
          <w:sz w:val="32"/>
          <w:szCs w:val="32"/>
        </w:rPr>
        <w:t>为自查自检阶段，对各项目进行客观评价，发现问题要及时指出和督促整改。</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（四）总结阶段  </w:t>
      </w:r>
      <w:r>
        <w:rPr>
          <w:rFonts w:hint="default" w:ascii="Times New Roman" w:hAnsi="Times New Roman" w:eastAsia="仿宋_GB2312" w:cs="Times New Roman"/>
          <w:b w:val="0"/>
          <w:bCs w:val="0"/>
          <w:sz w:val="32"/>
          <w:szCs w:val="32"/>
        </w:rPr>
        <w:t>2022年10月</w:t>
      </w:r>
      <w:r>
        <w:rPr>
          <w:rFonts w:hint="eastAsia" w:ascii="仿宋_GB2312" w:hAnsi="仿宋_GB2312" w:eastAsia="仿宋_GB2312" w:cs="仿宋_GB2312"/>
          <w:b w:val="0"/>
          <w:bCs w:val="0"/>
          <w:sz w:val="32"/>
          <w:szCs w:val="32"/>
        </w:rPr>
        <w:t>对示范区内所建设的项目进行自检验收，并进行总结提升。</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（五）申报阶段  </w:t>
      </w:r>
      <w:r>
        <w:rPr>
          <w:rFonts w:hint="default" w:ascii="Times New Roman" w:hAnsi="Times New Roman" w:eastAsia="仿宋_GB2312" w:cs="Times New Roman"/>
          <w:b w:val="0"/>
          <w:bCs w:val="0"/>
          <w:sz w:val="32"/>
          <w:szCs w:val="32"/>
        </w:rPr>
        <w:t>2022年10月</w:t>
      </w:r>
      <w:r>
        <w:rPr>
          <w:rFonts w:hint="eastAsia" w:ascii="仿宋_GB2312" w:hAnsi="仿宋_GB2312" w:eastAsia="仿宋_GB2312" w:cs="仿宋_GB2312"/>
          <w:b w:val="0"/>
          <w:bCs w:val="0"/>
          <w:sz w:val="32"/>
          <w:szCs w:val="32"/>
        </w:rPr>
        <w:t>完成示范区考评验收佐证材料收集工作，审核后向上级进行申报。</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6" w:firstLineChars="200"/>
        <w:jc w:val="both"/>
        <w:textAlignment w:val="auto"/>
        <w:outlineLvl w:val="9"/>
        <w:rPr>
          <w:rFonts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（六）验收阶段</w:t>
      </w:r>
      <w:r>
        <w:rPr>
          <w:rFonts w:hint="eastAsia" w:ascii="仿宋_GB2312" w:hAnsi="仿宋_GB2312" w:eastAsia="仿宋_GB2312" w:cs="仿宋_GB2312"/>
          <w:b w:val="0"/>
          <w:bCs w:val="0"/>
          <w:spacing w:val="-11"/>
          <w:sz w:val="32"/>
          <w:szCs w:val="32"/>
          <w:lang w:val="en-US" w:eastAsia="zh-CN"/>
        </w:rPr>
        <w:t xml:space="preserve">  </w:t>
      </w:r>
      <w:r>
        <w:rPr>
          <w:rFonts w:hint="default" w:ascii="Times New Roman" w:hAnsi="Times New Roman" w:eastAsia="仿宋_GB2312" w:cs="Times New Roman"/>
          <w:b w:val="0"/>
          <w:bCs w:val="0"/>
          <w:spacing w:val="-11"/>
          <w:sz w:val="32"/>
          <w:szCs w:val="32"/>
        </w:rPr>
        <w:t>2022年11月</w:t>
      </w:r>
      <w:r>
        <w:rPr>
          <w:rFonts w:hint="eastAsia" w:ascii="仿宋_GB2312" w:hAnsi="仿宋_GB2312" w:eastAsia="仿宋_GB2312" w:cs="仿宋_GB2312"/>
          <w:b w:val="0"/>
          <w:bCs w:val="0"/>
          <w:spacing w:val="-11"/>
          <w:sz w:val="32"/>
          <w:szCs w:val="32"/>
        </w:rPr>
        <w:t>迎接自治区、柳州市有关专家验收。</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（七）巩固阶段  </w:t>
      </w:r>
      <w:r>
        <w:rPr>
          <w:rFonts w:hint="default" w:ascii="Times New Roman" w:hAnsi="Times New Roman" w:eastAsia="仿宋_GB2312" w:cs="Times New Roman"/>
          <w:b w:val="0"/>
          <w:bCs w:val="0"/>
          <w:sz w:val="32"/>
          <w:szCs w:val="32"/>
        </w:rPr>
        <w:t>2023</w:t>
      </w:r>
      <w:r>
        <w:rPr>
          <w:rFonts w:hint="eastAsia" w:ascii="仿宋_GB2312" w:hAnsi="仿宋_GB2312" w:eastAsia="仿宋_GB2312" w:cs="仿宋_GB2312"/>
          <w:b w:val="0"/>
          <w:bCs w:val="0"/>
          <w:sz w:val="32"/>
          <w:szCs w:val="32"/>
        </w:rPr>
        <w:t>年以后为巩固阶段，继续做好各项工作，充分发挥示范区作用，辐射带动周边镇及邻近县（市、区）主导主业的跨越发展，加快推进全市农业现代化进程。</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、保障措施</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加强组织领导</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柳南区创建示范区工作领导小组负责统筹推进示范区创建工作，</w:t>
      </w:r>
      <w:r>
        <w:rPr>
          <w:rFonts w:hint="eastAsia" w:ascii="仿宋_GB2312" w:hAnsi="仿宋_GB2312" w:eastAsia="仿宋_GB2312" w:cs="仿宋_GB2312"/>
          <w:b w:val="0"/>
          <w:bCs w:val="0"/>
          <w:sz w:val="32"/>
          <w:szCs w:val="32"/>
        </w:rPr>
        <w:t>各部门主要负责人要按照任务分工亲自协调、亲自调度，组织实施，把责任落实到人，确保示范区创建工作扎实开展。任务具体承担单位要及时交流工作进展情况，遇有重大情况要加强沟通，确保行动实施的连续性和稳定性，各相关部门要积极配合，要充分发挥各方面的积极性和主动性，形成多方联动、强力推进的工作局面。</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加强资金保障</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财政局优先安排示范区规划设计经费，同时建立“财政补助、信贷扶持、业主自筹”的资金投入方式，多渠道筹措产业发展资金，加强财政资金投入，促进农业产业持续快速健康发展，统筹整合涉农项目资金捆绑用于示范区开发建设，各相关部门要积极争取上级部门在项目、资金和政策方面的支持。统筹安排各相关部门工作经费，确保各项工作落实到位，同时加强资金管理，严格审核把关，确保资金及时到位、专款专用。</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加强</w:t>
      </w:r>
      <w:r>
        <w:rPr>
          <w:rFonts w:hint="eastAsia" w:ascii="楷体_GB2312" w:hAnsi="楷体_GB2312" w:eastAsia="楷体_GB2312" w:cs="楷体_GB2312"/>
          <w:b w:val="0"/>
          <w:bCs w:val="0"/>
          <w:sz w:val="32"/>
          <w:szCs w:val="32"/>
        </w:rPr>
        <w:t>科技保障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科技推广体系，调整林业技术推广方向和重点，以品种改良和实用技术推广为突破口，在示范区开展专业化服务。加强与教学、科研单位协作联合，充分利用高校、研究单位的技术资源，提高现代农业科技的发展水平；对示范区特色农产品的生产，要加强全程质量监控，加强标准化生产和管理技术的培训，推动标准入企、入社、入户，把示范区建设成为标准化生产基地、龙头企业的原料供应基地</w:t>
      </w:r>
      <w:r>
        <w:rPr>
          <w:rFonts w:hint="eastAsia" w:ascii="仿宋_GB2312" w:hAnsi="仿宋_GB2312" w:eastAsia="仿宋_GB2312" w:cs="仿宋_GB2312"/>
          <w:b w:val="0"/>
          <w:bCs w:val="0"/>
          <w:spacing w:val="-6"/>
          <w:sz w:val="32"/>
          <w:szCs w:val="32"/>
        </w:rPr>
        <w:t>和名牌产品的生产基地，增强对全市特色产业的拓展辐射带动作用。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bookmarkStart w:id="0" w:name="_GoBack"/>
      <w:bookmarkEnd w:id="0"/>
      <w:r>
        <w:rPr>
          <w:rFonts w:hint="eastAsia" w:ascii="楷体_GB2312" w:hAnsi="楷体_GB2312" w:eastAsia="楷体_GB2312" w:cs="楷体_GB2312"/>
          <w:b w:val="0"/>
          <w:bCs w:val="0"/>
          <w:sz w:val="32"/>
          <w:szCs w:val="32"/>
          <w:lang w:eastAsia="zh-CN"/>
        </w:rPr>
        <w:t>）加强督导检查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示范区建设工作领导小组对核心示范区建设工作进行全程督导，督促各项技术和工作措施落实到位；要按照创建示范区的技术措施内容，定期或不定期地深入生产基地进行检查指导，加强督导各项工作措施的落实。给群众有样可学，有样可看，真正起到示范推动作用，接受社会监督，有力助推创建工作深入开展。</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8"/>
          <w:sz w:val="32"/>
          <w:szCs w:val="32"/>
        </w:rPr>
      </w:pP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8"/>
          <w:sz w:val="32"/>
          <w:szCs w:val="32"/>
        </w:rPr>
      </w:pP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8"/>
          <w:sz w:val="32"/>
          <w:szCs w:val="32"/>
        </w:rPr>
      </w:pP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8"/>
          <w:sz w:val="32"/>
          <w:szCs w:val="32"/>
        </w:rPr>
      </w:pP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8"/>
          <w:sz w:val="32"/>
          <w:szCs w:val="32"/>
        </w:rPr>
      </w:pP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8"/>
          <w:sz w:val="32"/>
          <w:szCs w:val="32"/>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lang w:val="en-US"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黑体" w:hAnsi="黑体" w:eastAsia="黑体" w:cs="黑体"/>
          <w:sz w:val="28"/>
          <w:szCs w:val="28"/>
          <w:u w:val="single"/>
          <w:lang w:val="en-US" w:eastAsia="zh-CN"/>
        </w:rPr>
        <w:t>政府信息公开选项：主动公开</w:t>
      </w:r>
      <w:r>
        <w:rPr>
          <w:rFonts w:hint="eastAsia" w:ascii="仿宋_GB2312" w:hAnsi="仿宋_GB2312" w:eastAsia="仿宋_GB2312" w:cs="仿宋_GB2312"/>
          <w:sz w:val="28"/>
          <w:szCs w:val="28"/>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sz w:val="28"/>
          <w:szCs w:val="28"/>
          <w:u w:val="single"/>
          <w:lang w:val="en-US" w:eastAsia="zh-CN"/>
        </w:rPr>
        <w:t xml:space="preserve">  柳州市柳南区人民政府办公室             2022年10月21日印发  </w:t>
      </w:r>
    </w:p>
    <w:sectPr>
      <w:footerReference r:id="rId4"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966FB"/>
    <w:multiLevelType w:val="singleLevel"/>
    <w:tmpl w:val="5AA966FB"/>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4OGE0YTE5NWJjM2Y5N2I3MDYxMmIwNzljZTk5ZDIifQ=="/>
  </w:docVars>
  <w:rsids>
    <w:rsidRoot w:val="00172A27"/>
    <w:rsid w:val="0005140A"/>
    <w:rsid w:val="00135E57"/>
    <w:rsid w:val="00172A27"/>
    <w:rsid w:val="002F7F3F"/>
    <w:rsid w:val="004E024B"/>
    <w:rsid w:val="00590FAB"/>
    <w:rsid w:val="005D58C1"/>
    <w:rsid w:val="0062791A"/>
    <w:rsid w:val="006F7F59"/>
    <w:rsid w:val="007D15ED"/>
    <w:rsid w:val="00910DBD"/>
    <w:rsid w:val="009B3EB0"/>
    <w:rsid w:val="00A95510"/>
    <w:rsid w:val="00BE2569"/>
    <w:rsid w:val="00C23419"/>
    <w:rsid w:val="00D92A66"/>
    <w:rsid w:val="00F332DB"/>
    <w:rsid w:val="00F75DAC"/>
    <w:rsid w:val="00FD5D82"/>
    <w:rsid w:val="04577E84"/>
    <w:rsid w:val="05630FDF"/>
    <w:rsid w:val="0A78701C"/>
    <w:rsid w:val="13D67F27"/>
    <w:rsid w:val="15882F41"/>
    <w:rsid w:val="20037CA8"/>
    <w:rsid w:val="23657E1A"/>
    <w:rsid w:val="23EA3E0D"/>
    <w:rsid w:val="27EC5FBD"/>
    <w:rsid w:val="296E0A35"/>
    <w:rsid w:val="377C4B47"/>
    <w:rsid w:val="416C3E09"/>
    <w:rsid w:val="479B70E1"/>
    <w:rsid w:val="552C5FBD"/>
    <w:rsid w:val="572F3A76"/>
    <w:rsid w:val="5A1E5CBD"/>
    <w:rsid w:val="5A4922E0"/>
    <w:rsid w:val="5AFD33F0"/>
    <w:rsid w:val="628912A4"/>
    <w:rsid w:val="72EC2888"/>
    <w:rsid w:val="73374072"/>
    <w:rsid w:val="73AF0934"/>
    <w:rsid w:val="76170805"/>
    <w:rsid w:val="7941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日期 Char"/>
    <w:basedOn w:val="6"/>
    <w:link w:val="2"/>
    <w:semiHidden/>
    <w:qFormat/>
    <w:uiPriority w:val="99"/>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0063A-730A-42EB-B6EF-C31AC0187B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5082</Words>
  <Characters>5204</Characters>
  <Lines>43</Lines>
  <Paragraphs>12</Paragraphs>
  <TotalTime>81</TotalTime>
  <ScaleCrop>false</ScaleCrop>
  <LinksUpToDate>false</LinksUpToDate>
  <CharactersWithSpaces>5324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2022-10-21T08:46:00Z</dcterms:created>
  <dc:creator>自然资源局</dc:creator>
  <cp:lastModifiedBy>小英</cp:lastModifiedBy>
  <dcterms:modified xsi:type="dcterms:W3CDTF">2022-11-11T09:43:44Z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05E45A98E6894C798CA305248DA06E70</vt:lpwstr>
  </property>
</Properties>
</file>