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shd w:val="clear"/>
        <w:kinsoku/>
        <w:wordWrap/>
        <w:overflowPunct/>
        <w:topLinePunct w:val="0"/>
        <w:bidi w:val="0"/>
        <w:snapToGrid/>
        <w:spacing w:line="660" w:lineRule="exact"/>
        <w:textAlignment w:val="auto"/>
        <w:rPr>
          <w:rFonts w:hint="eastAsia" w:ascii="方正小标宋_GBK" w:hAnsi="方正小标宋_GBK" w:eastAsia="方正小标宋_GBK" w:cs="方正小标宋_GBK"/>
          <w:b/>
          <w:bCs/>
          <w:i w:val="0"/>
          <w:iCs w:val="0"/>
          <w:caps w:val="0"/>
          <w:color w:val="333333"/>
          <w:spacing w:val="0"/>
          <w:kern w:val="0"/>
          <w:sz w:val="44"/>
          <w:szCs w:val="44"/>
          <w:shd w:val="clear" w:color="auto" w:fill="FFFFFF"/>
          <w:lang w:val="en-US" w:eastAsia="zh-CN" w:bidi="ar"/>
        </w:rPr>
      </w:pPr>
      <w:r>
        <w:rPr>
          <w:rFonts w:hint="eastAsia" w:ascii="方正小标宋_GBK" w:hAnsi="方正小标宋_GBK" w:eastAsia="方正小标宋_GBK" w:cs="方正小标宋_GBK"/>
          <w:b/>
          <w:bCs/>
          <w:i w:val="0"/>
          <w:iCs w:val="0"/>
          <w:caps w:val="0"/>
          <w:color w:val="333333"/>
          <w:spacing w:val="0"/>
          <w:kern w:val="0"/>
          <w:sz w:val="44"/>
          <w:szCs w:val="44"/>
          <w:shd w:val="clear" w:color="auto" w:fill="FFFFFF"/>
          <w:lang w:val="en-US" w:eastAsia="zh-CN" w:bidi="ar"/>
        </w:rPr>
        <w:t>《柳州市柳南区实隆鸭产业示范区</w:t>
      </w:r>
      <w:bookmarkStart w:id="0" w:name="_GoBack"/>
      <w:bookmarkEnd w:id="0"/>
    </w:p>
    <w:p>
      <w:pPr>
        <w:pStyle w:val="4"/>
        <w:keepNext w:val="0"/>
        <w:keepLines w:val="0"/>
        <w:pageBreakBefore w:val="0"/>
        <w:shd w:val="clear"/>
        <w:kinsoku/>
        <w:wordWrap/>
        <w:overflowPunct/>
        <w:topLinePunct w:val="0"/>
        <w:bidi w:val="0"/>
        <w:snapToGrid/>
        <w:spacing w:line="660" w:lineRule="exact"/>
        <w:textAlignment w:val="auto"/>
        <w:rPr>
          <w:rFonts w:hint="eastAsia" w:ascii="方正小标宋_GBK" w:hAnsi="方正小标宋_GBK" w:eastAsia="方正小标宋_GBK" w:cs="方正小标宋_GBK"/>
          <w:b/>
          <w:bCs/>
          <w:i w:val="0"/>
          <w:iCs w:val="0"/>
          <w:caps w:val="0"/>
          <w:color w:val="333333"/>
          <w:spacing w:val="0"/>
          <w:kern w:val="0"/>
          <w:sz w:val="44"/>
          <w:szCs w:val="44"/>
          <w:shd w:val="clear" w:color="auto" w:fill="FFFFFF"/>
          <w:lang w:val="en-US" w:eastAsia="zh-CN" w:bidi="ar"/>
        </w:rPr>
      </w:pPr>
      <w:r>
        <w:rPr>
          <w:rFonts w:hint="eastAsia" w:ascii="方正小标宋_GBK" w:hAnsi="方正小标宋_GBK" w:eastAsia="方正小标宋_GBK" w:cs="方正小标宋_GBK"/>
          <w:b/>
          <w:bCs/>
          <w:i w:val="0"/>
          <w:iCs w:val="0"/>
          <w:caps w:val="0"/>
          <w:color w:val="333333"/>
          <w:spacing w:val="0"/>
          <w:kern w:val="0"/>
          <w:sz w:val="44"/>
          <w:szCs w:val="44"/>
          <w:shd w:val="clear" w:color="auto" w:fill="FFFFFF"/>
          <w:lang w:val="en-US" w:eastAsia="zh-CN" w:bidi="ar"/>
        </w:rPr>
        <w:t>建设规划（2022-2025年）》政策解读</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6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60" w:lineRule="exact"/>
        <w:ind w:firstLine="640" w:firstLineChars="200"/>
        <w:textAlignment w:val="auto"/>
        <w:rPr>
          <w:rFonts w:hint="default" w:ascii="Times New Roman" w:hAnsi="Times New Roman" w:eastAsia="仿宋_GB2312" w:cs="Times New Roman"/>
          <w:sz w:val="32"/>
          <w:szCs w:val="32"/>
        </w:rPr>
      </w:pPr>
      <w:r>
        <w:rPr>
          <w:rFonts w:hint="eastAsia" w:eastAsia="仿宋_GB2312" w:hAnsiTheme="minorEastAsia"/>
        </w:rPr>
        <w:t>根据《自治区人民政府办公厅关于印发〈广西现代特色农业示范区高质量建设五年行动方案（2021—2025年）〉的通知》（桂政办发〔2021〕144号）、《柳州市人民政府办公室关于印发柳州市高质量建设现代特色农业示范区工作方案的通知》(柳政办〔2022〕55号) 等文件精神</w:t>
      </w:r>
      <w:r>
        <w:rPr>
          <w:rFonts w:hint="eastAsia" w:eastAsia="仿宋_GB2312" w:hAnsiTheme="minorEastAsia"/>
          <w:lang w:eastAsia="zh-CN"/>
        </w:rPr>
        <w:t>，</w:t>
      </w:r>
      <w:r>
        <w:rPr>
          <w:rFonts w:hint="default" w:ascii="Times New Roman" w:hAnsi="Times New Roman" w:eastAsia="仿宋_GB2312" w:cs="Times New Roman"/>
          <w:sz w:val="32"/>
          <w:szCs w:val="32"/>
        </w:rPr>
        <w:t>柳南区人民政府</w:t>
      </w:r>
      <w:r>
        <w:rPr>
          <w:rFonts w:hint="eastAsia" w:ascii="Times New Roman" w:hAnsi="Times New Roman" w:eastAsia="仿宋_GB2312" w:cs="Times New Roman"/>
          <w:sz w:val="32"/>
          <w:szCs w:val="32"/>
          <w:lang w:val="en-US" w:eastAsia="zh-CN"/>
        </w:rPr>
        <w:t>办公室</w:t>
      </w:r>
      <w:r>
        <w:rPr>
          <w:rFonts w:hint="default" w:ascii="Times New Roman" w:hAnsi="Times New Roman" w:eastAsia="仿宋_GB2312" w:cs="Times New Roman"/>
          <w:sz w:val="32"/>
          <w:szCs w:val="32"/>
        </w:rPr>
        <w:t>制定印发(</w:t>
      </w:r>
      <w:r>
        <w:rPr>
          <w:rFonts w:hint="default" w:ascii="Times New Roman" w:hAnsi="Times New Roman" w:eastAsia="仿宋_GB2312" w:cs="Times New Roman"/>
          <w:sz w:val="32"/>
          <w:szCs w:val="32"/>
          <w:lang w:val="en-US" w:eastAsia="zh-CN"/>
        </w:rPr>
        <w:t>《柳州市柳南区实隆鸭产业示范区建设规划（2022-2025年）》</w:t>
      </w:r>
      <w:r>
        <w:rPr>
          <w:rFonts w:hint="default" w:ascii="Times New Roman" w:hAnsi="Times New Roman" w:eastAsia="仿宋_GB2312" w:cs="Times New Roman"/>
          <w:sz w:val="32"/>
          <w:szCs w:val="32"/>
        </w:rPr>
        <w:t>)(以下简称《</w:t>
      </w:r>
      <w:r>
        <w:rPr>
          <w:rFonts w:hint="eastAsia" w:ascii="Times New Roman" w:hAnsi="Times New Roman" w:eastAsia="仿宋_GB2312" w:cs="Times New Roman"/>
          <w:sz w:val="32"/>
          <w:szCs w:val="32"/>
          <w:lang w:val="en-US" w:eastAsia="zh-CN"/>
        </w:rPr>
        <w:t>建设规划</w:t>
      </w:r>
      <w:r>
        <w:rPr>
          <w:rFonts w:hint="default" w:ascii="Times New Roman" w:hAnsi="Times New Roman" w:eastAsia="仿宋_GB2312" w:cs="Times New Roman"/>
          <w:sz w:val="32"/>
          <w:szCs w:val="32"/>
        </w:rPr>
        <w:t>)。为增进柳南区各</w:t>
      </w:r>
      <w:r>
        <w:rPr>
          <w:rFonts w:hint="eastAsia" w:eastAsia="仿宋_GB2312" w:cs="Times New Roman"/>
          <w:sz w:val="32"/>
          <w:szCs w:val="32"/>
          <w:lang w:val="en-US" w:eastAsia="zh-CN"/>
        </w:rPr>
        <w:t>镇人民政府、涉农街道办事处</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区</w:t>
      </w:r>
      <w:r>
        <w:rPr>
          <w:rFonts w:hint="eastAsia" w:eastAsia="仿宋_GB2312" w:cs="Times New Roman"/>
          <w:sz w:val="32"/>
          <w:szCs w:val="32"/>
          <w:lang w:eastAsia="zh-CN"/>
        </w:rPr>
        <w:t>政府各有关单位</w:t>
      </w:r>
      <w:r>
        <w:rPr>
          <w:rFonts w:hint="default" w:ascii="Times New Roman" w:hAnsi="Times New Roman" w:eastAsia="仿宋_GB2312" w:cs="Times New Roman"/>
          <w:sz w:val="32"/>
          <w:szCs w:val="32"/>
        </w:rPr>
        <w:t>、行业协会、基层群众自治组织以及社会公众对《</w:t>
      </w:r>
      <w:r>
        <w:rPr>
          <w:rFonts w:hint="eastAsia" w:ascii="Times New Roman" w:hAnsi="Times New Roman" w:eastAsia="仿宋_GB2312" w:cs="Times New Roman"/>
          <w:sz w:val="32"/>
          <w:szCs w:val="32"/>
          <w:lang w:eastAsia="zh-CN"/>
        </w:rPr>
        <w:t>建设规划</w:t>
      </w:r>
      <w:r>
        <w:rPr>
          <w:rFonts w:hint="default" w:ascii="Times New Roman" w:hAnsi="Times New Roman" w:eastAsia="仿宋_GB2312" w:cs="Times New Roman"/>
          <w:sz w:val="32"/>
          <w:szCs w:val="32"/>
        </w:rPr>
        <w:t>》的理解，现对文件解读如下:</w:t>
      </w:r>
    </w:p>
    <w:p>
      <w:pPr>
        <w:keepNext w:val="0"/>
        <w:keepLines w:val="0"/>
        <w:pageBreakBefore w:val="0"/>
        <w:widowControl w:val="0"/>
        <w:kinsoku/>
        <w:wordWrap/>
        <w:overflowPunct/>
        <w:topLinePunct w:val="0"/>
        <w:autoSpaceDE/>
        <w:autoSpaceDN/>
        <w:bidi w:val="0"/>
        <w:adjustRightInd/>
        <w:snapToGrid/>
        <w:spacing w:beforeAutospacing="0" w:afterAutospacing="0" w:line="6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建设规划</w:t>
      </w:r>
      <w:r>
        <w:rPr>
          <w:rFonts w:hint="eastAsia" w:ascii="黑体" w:hAnsi="黑体" w:eastAsia="黑体" w:cs="黑体"/>
          <w:sz w:val="32"/>
          <w:szCs w:val="32"/>
        </w:rPr>
        <w:t>》出台背景</w:t>
      </w:r>
    </w:p>
    <w:p>
      <w:pPr>
        <w:keepNext w:val="0"/>
        <w:keepLines w:val="0"/>
        <w:pageBreakBefore w:val="0"/>
        <w:widowControl w:val="0"/>
        <w:kinsoku/>
        <w:wordWrap/>
        <w:overflowPunct/>
        <w:topLinePunct w:val="0"/>
        <w:autoSpaceDE/>
        <w:autoSpaceDN/>
        <w:bidi w:val="0"/>
        <w:adjustRightInd/>
        <w:snapToGrid/>
        <w:spacing w:beforeAutospacing="0" w:afterAutospacing="0" w:line="6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深入贯彻国家关于“扎实推进现代特色农业建设”重要指示和自治区党委政府关于加快推进全区农业农村现代化步伐的重要部署，响应柳州市柳南区发展畜禽业的相关规划计划，持续实施优质种业提升工程，加快推进农业品种繁育、品牌建设以及标准化建设，推动柳州市柳南区畜禽产业实现从数量持续増长到质量全面提高的转变。根据自治区、柳州市关于创建现代特色农业示范区建设文件精神，依托“柳南区国家现代农业产业园”业主单位、“国家水禽体系试验示范基地”资源优势，提质升级，将柳州市柳南区实隆鸭产业示范区建设成为自治区级现代特色农业示范区。</w:t>
      </w:r>
    </w:p>
    <w:p>
      <w:pPr>
        <w:keepNext w:val="0"/>
        <w:keepLines w:val="0"/>
        <w:pageBreakBefore w:val="0"/>
        <w:widowControl w:val="0"/>
        <w:kinsoku/>
        <w:wordWrap/>
        <w:overflowPunct/>
        <w:topLinePunct w:val="0"/>
        <w:autoSpaceDE/>
        <w:autoSpaceDN/>
        <w:bidi w:val="0"/>
        <w:adjustRightInd/>
        <w:snapToGrid/>
        <w:spacing w:beforeAutospacing="0" w:afterAutospacing="0" w:line="6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建设规划</w:t>
      </w:r>
      <w:r>
        <w:rPr>
          <w:rFonts w:hint="eastAsia" w:ascii="黑体" w:hAnsi="黑体" w:eastAsia="黑体" w:cs="黑体"/>
          <w:sz w:val="32"/>
          <w:szCs w:val="32"/>
        </w:rPr>
        <w:t>》制定依据</w:t>
      </w:r>
    </w:p>
    <w:p>
      <w:pPr>
        <w:keepNext w:val="0"/>
        <w:keepLines w:val="0"/>
        <w:pageBreakBefore w:val="0"/>
        <w:widowControl w:val="0"/>
        <w:kinsoku/>
        <w:wordWrap/>
        <w:overflowPunct/>
        <w:topLinePunct w:val="0"/>
        <w:autoSpaceDE/>
        <w:autoSpaceDN/>
        <w:bidi w:val="0"/>
        <w:adjustRightInd/>
        <w:snapToGrid/>
        <w:spacing w:beforeAutospacing="0" w:afterAutospacing="0"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建设规划</w:t>
      </w:r>
      <w:r>
        <w:rPr>
          <w:rFonts w:hint="default" w:ascii="Times New Roman" w:hAnsi="Times New Roman" w:eastAsia="仿宋_GB2312" w:cs="Times New Roman"/>
          <w:sz w:val="32"/>
          <w:szCs w:val="32"/>
        </w:rPr>
        <w:t>》制定的主要依据是</w:t>
      </w:r>
      <w:r>
        <w:rPr>
          <w:rFonts w:hint="eastAsia" w:eastAsia="仿宋_GB2312" w:hAnsiTheme="minorEastAsia"/>
        </w:rPr>
        <w:t>《自治区人民政府办公厅关于印发〈广西现代特色农业示范区高质量建设五年行动方案（2021—2025年）〉的通知》（桂政办发〔2021〕144号）、《柳州市人民政府办公室关于印发柳州市高质量建设现代特色农业示范区工作方案的通知》(柳政办〔2022〕55号) 等文件精神</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6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建设规划</w:t>
      </w:r>
      <w:r>
        <w:rPr>
          <w:rFonts w:hint="eastAsia" w:ascii="黑体" w:hAnsi="黑体" w:eastAsia="黑体" w:cs="黑体"/>
          <w:sz w:val="32"/>
          <w:szCs w:val="32"/>
        </w:rPr>
        <w:t>》主要内容</w:t>
      </w:r>
    </w:p>
    <w:p>
      <w:pPr>
        <w:keepNext w:val="0"/>
        <w:keepLines w:val="0"/>
        <w:pageBreakBefore w:val="0"/>
        <w:widowControl w:val="0"/>
        <w:kinsoku/>
        <w:wordWrap/>
        <w:overflowPunct/>
        <w:topLinePunct w:val="0"/>
        <w:autoSpaceDE/>
        <w:autoSpaceDN/>
        <w:bidi w:val="0"/>
        <w:adjustRightInd/>
        <w:snapToGrid/>
        <w:spacing w:beforeAutospacing="0" w:afterAutospacing="0" w:line="6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建设</w:t>
      </w:r>
      <w:r>
        <w:rPr>
          <w:rFonts w:hint="default" w:ascii="Times New Roman" w:hAnsi="Times New Roman" w:eastAsia="仿宋_GB2312" w:cs="Times New Roman"/>
          <w:sz w:val="32"/>
          <w:szCs w:val="32"/>
          <w:lang w:val="en-US" w:eastAsia="zh-CN"/>
        </w:rPr>
        <w:t>规划》</w:t>
      </w:r>
      <w:r>
        <w:rPr>
          <w:rFonts w:hint="eastAsia" w:ascii="Times New Roman" w:hAnsi="Times New Roman" w:eastAsia="仿宋_GB2312" w:cs="Times New Roman"/>
          <w:sz w:val="32"/>
          <w:szCs w:val="32"/>
          <w:lang w:val="en-US" w:eastAsia="zh-CN"/>
        </w:rPr>
        <w:t>包含八个</w:t>
      </w:r>
      <w:r>
        <w:rPr>
          <w:rFonts w:hint="default" w:ascii="Times New Roman" w:hAnsi="Times New Roman" w:eastAsia="仿宋_GB2312" w:cs="Times New Roman"/>
          <w:sz w:val="32"/>
          <w:szCs w:val="32"/>
          <w:lang w:val="en-US" w:eastAsia="zh-CN"/>
        </w:rPr>
        <w:t>章节，主要内容如下：</w:t>
      </w:r>
    </w:p>
    <w:p>
      <w:pPr>
        <w:keepNext w:val="0"/>
        <w:keepLines w:val="0"/>
        <w:pageBreakBefore w:val="0"/>
        <w:widowControl w:val="0"/>
        <w:kinsoku/>
        <w:wordWrap/>
        <w:overflowPunct/>
        <w:topLinePunct w:val="0"/>
        <w:autoSpaceDE/>
        <w:autoSpaceDN/>
        <w:bidi w:val="0"/>
        <w:adjustRightInd/>
        <w:snapToGrid/>
        <w:spacing w:beforeAutospacing="0" w:afterAutospacing="0" w:line="66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第一章为</w:t>
      </w:r>
      <w:r>
        <w:rPr>
          <w:rFonts w:hint="eastAsia" w:ascii="Times New Roman" w:hAnsi="Times New Roman" w:eastAsia="仿宋_GB2312" w:cs="Times New Roman"/>
          <w:sz w:val="32"/>
          <w:szCs w:val="32"/>
          <w:lang w:val="en-US" w:eastAsia="zh-CN"/>
        </w:rPr>
        <w:t>总论</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包含</w:t>
      </w:r>
      <w:r>
        <w:rPr>
          <w:rFonts w:hint="default" w:ascii="Times New Roman" w:hAnsi="Times New Roman" w:eastAsia="仿宋_GB2312" w:cs="Times New Roman"/>
          <w:sz w:val="32"/>
          <w:szCs w:val="32"/>
          <w:lang w:val="en-US" w:eastAsia="zh-CN"/>
        </w:rPr>
        <w:t>规划背景、规划</w:t>
      </w:r>
      <w:r>
        <w:rPr>
          <w:rFonts w:hint="eastAsia" w:ascii="Times New Roman" w:hAnsi="Times New Roman" w:eastAsia="仿宋_GB2312" w:cs="Times New Roman"/>
          <w:sz w:val="32"/>
          <w:szCs w:val="32"/>
          <w:lang w:val="en-US" w:eastAsia="zh-CN"/>
        </w:rPr>
        <w:t>目的</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规划性质、</w:t>
      </w:r>
      <w:r>
        <w:rPr>
          <w:rFonts w:hint="default" w:ascii="Times New Roman" w:hAnsi="Times New Roman" w:eastAsia="仿宋_GB2312" w:cs="Times New Roman"/>
          <w:sz w:val="32"/>
          <w:szCs w:val="32"/>
          <w:lang w:val="en-US" w:eastAsia="zh-CN"/>
        </w:rPr>
        <w:t>规划范围</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规划期限</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规划依据</w:t>
      </w:r>
      <w:r>
        <w:rPr>
          <w:rFonts w:hint="eastAsia" w:ascii="Times New Roman" w:hAnsi="Times New Roman" w:eastAsia="仿宋_GB2312" w:cs="Times New Roman"/>
          <w:sz w:val="32"/>
          <w:szCs w:val="32"/>
          <w:lang w:val="en-US" w:eastAsia="zh-CN"/>
        </w:rPr>
        <w:t>和技术路线</w:t>
      </w:r>
      <w:r>
        <w:rPr>
          <w:rFonts w:hint="default" w:ascii="Times New Roman" w:hAnsi="Times New Roman" w:eastAsia="仿宋_GB2312" w:cs="Times New Roman"/>
          <w:sz w:val="32"/>
          <w:szCs w:val="32"/>
          <w:lang w:val="en-US" w:eastAsia="zh-CN"/>
        </w:rPr>
        <w:t>。第</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章为</w:t>
      </w:r>
      <w:r>
        <w:rPr>
          <w:rFonts w:hint="eastAsia" w:ascii="Times New Roman" w:hAnsi="Times New Roman" w:eastAsia="仿宋_GB2312" w:cs="Times New Roman"/>
          <w:sz w:val="32"/>
          <w:szCs w:val="32"/>
          <w:lang w:val="en-US" w:eastAsia="zh-CN"/>
        </w:rPr>
        <w:t>基础分析，包含柳南区概况、区位交通条件、自然资源条件、示范区现状分析、示范区经营主体和示范区建设条件分析。第三章为发展目标，包含指导思想、建设原则、发展定位和建设目标。第四章为总体布局，包含指导思想、建设原则、发展定位和建设目标。第四章 总体布局、建设布局、重点项目、分期建设和拓展区和辐射区建设引导。第五章为产业支撑，包含新型经营主体培育、农业技术支撑体系、产品质量控制体系、 苗种供应与技术指导.、 绿色及有机产品认证、 疫病防控体系、品牌建设与市场营销、乡村振兴建设引导和休闲农业引导。第六章为专项规划，包含土地利用规划、道路交通规划、给排水设施规划、供电通信规划、环卫设施规划、防灾与安全、生态环境保护和向导标识及宣传设施。第七章为投资概算，包含 投资估算及资金筹措、综合效益分析和环境影响评价。第八章为保障措施，包含组织保障、技术保障、资金保障、政策保障和监管保障。</w:t>
      </w:r>
    </w:p>
    <w:p>
      <w:pPr>
        <w:pStyle w:val="2"/>
        <w:rPr>
          <w:rFonts w:hint="default" w:eastAsia="方正仿宋_GBK"/>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588" w:bottom="1418" w:left="1588" w:header="851" w:footer="992" w:gutter="0"/>
      <w:pgNumType w:fmt="numberInDash" w:start="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94795"/>
      <w:docPartObj>
        <w:docPartGallery w:val="autotext"/>
      </w:docPartObj>
    </w:sdtPr>
    <w:sdtEndPr>
      <w:rPr>
        <w:sz w:val="22"/>
      </w:rPr>
    </w:sdtEndPr>
    <w:sdtContent>
      <w:p>
        <w:pPr>
          <w:pStyle w:val="8"/>
          <w:ind w:firstLine="360"/>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13 -</w:t>
        </w:r>
        <w:r>
          <w:rPr>
            <w:rFonts w:ascii="Times New Roman" w:hAnsi="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560"/>
      <w:jc w:val="right"/>
      <w:rPr>
        <w:rFonts w:ascii="Times New Roman" w:hAnsi="Times New Roman"/>
      </w:rPr>
    </w:pPr>
    <w:r>
      <w:rPr>
        <w:rStyle w:val="13"/>
        <w:rFonts w:ascii="Times New Roman" w:hAnsi="Times New Roman"/>
        <w:sz w:val="28"/>
        <w:szCs w:val="28"/>
      </w:rPr>
      <w:fldChar w:fldCharType="begin"/>
    </w:r>
    <w:r>
      <w:rPr>
        <w:rStyle w:val="13"/>
        <w:rFonts w:ascii="Times New Roman" w:hAnsi="Times New Roman"/>
        <w:sz w:val="28"/>
        <w:szCs w:val="28"/>
      </w:rPr>
      <w:instrText xml:space="preserve"> PAGE </w:instrText>
    </w:r>
    <w:r>
      <w:rPr>
        <w:rStyle w:val="13"/>
        <w:rFonts w:ascii="Times New Roman" w:hAnsi="Times New Roman"/>
        <w:sz w:val="28"/>
        <w:szCs w:val="28"/>
      </w:rPr>
      <w:fldChar w:fldCharType="separate"/>
    </w:r>
    <w:r>
      <w:rPr>
        <w:rStyle w:val="13"/>
        <w:rFonts w:ascii="Times New Roman" w:hAnsi="Times New Roman"/>
        <w:sz w:val="28"/>
        <w:szCs w:val="28"/>
      </w:rPr>
      <w:t>- 14 -</w:t>
    </w:r>
    <w:r>
      <w:rPr>
        <w:rStyle w:val="13"/>
        <w:rFonts w:ascii="Times New Roman" w:hAnsi="Times New Roman"/>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I2ZmYzMmFiNjJiYzU2NDkwZGQ1NzFkMzIxY2JlMjgifQ=="/>
  </w:docVars>
  <w:rsids>
    <w:rsidRoot w:val="00AB5869"/>
    <w:rsid w:val="000535A7"/>
    <w:rsid w:val="004A3B0D"/>
    <w:rsid w:val="006957C8"/>
    <w:rsid w:val="00AB5869"/>
    <w:rsid w:val="00C3022C"/>
    <w:rsid w:val="00C77D9A"/>
    <w:rsid w:val="12332C3D"/>
    <w:rsid w:val="16BB500F"/>
    <w:rsid w:val="16FD7666"/>
    <w:rsid w:val="18250E75"/>
    <w:rsid w:val="1D2D7D5D"/>
    <w:rsid w:val="1E9D3786"/>
    <w:rsid w:val="25BA7717"/>
    <w:rsid w:val="26CA3C1B"/>
    <w:rsid w:val="32377380"/>
    <w:rsid w:val="37D56DB7"/>
    <w:rsid w:val="418C5E73"/>
    <w:rsid w:val="60F4011F"/>
    <w:rsid w:val="7CC90B59"/>
    <w:rsid w:val="7CE71E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640" w:firstLineChars="200"/>
      <w:jc w:val="both"/>
    </w:pPr>
    <w:rPr>
      <w:rFonts w:ascii="仿宋_GB2312" w:hAnsiTheme="minorHAnsi" w:eastAsiaTheme="minorEastAsia" w:cstheme="minorBidi"/>
      <w:color w:val="000000" w:themeColor="text1"/>
      <w:kern w:val="2"/>
      <w:sz w:val="32"/>
      <w:szCs w:val="32"/>
      <w:lang w:val="en-US" w:eastAsia="zh-CN" w:bidi="ar-SA"/>
    </w:rPr>
  </w:style>
  <w:style w:type="paragraph" w:styleId="4">
    <w:name w:val="heading 1"/>
    <w:basedOn w:val="1"/>
    <w:next w:val="1"/>
    <w:link w:val="14"/>
    <w:qFormat/>
    <w:uiPriority w:val="9"/>
    <w:pPr>
      <w:spacing w:line="600" w:lineRule="exact"/>
      <w:ind w:firstLine="0" w:firstLineChars="0"/>
      <w:jc w:val="center"/>
      <w:outlineLvl w:val="0"/>
    </w:pPr>
    <w:rPr>
      <w:rFonts w:ascii="Times New Roman" w:hAnsi="Times New Roman" w:eastAsia="方正小标宋简体" w:cs="Times New Roman"/>
      <w:color w:val="000000"/>
      <w:sz w:val="44"/>
      <w:szCs w:val="44"/>
    </w:rPr>
  </w:style>
  <w:style w:type="paragraph" w:styleId="5">
    <w:name w:val="heading 2"/>
    <w:basedOn w:val="1"/>
    <w:next w:val="1"/>
    <w:link w:val="15"/>
    <w:unhideWhenUsed/>
    <w:qFormat/>
    <w:uiPriority w:val="9"/>
    <w:pPr>
      <w:keepNext/>
      <w:keepLines/>
      <w:spacing w:afterLines="50" w:line="540" w:lineRule="exact"/>
      <w:ind w:firstLine="200"/>
      <w:outlineLvl w:val="1"/>
    </w:pPr>
    <w:rPr>
      <w:rFonts w:ascii="Times New Roman" w:hAnsi="Times New Roman" w:eastAsia="黑体" w:cs="Times New Roman"/>
      <w:bCs/>
      <w:color w:val="000000"/>
      <w:kern w:val="44"/>
      <w:szCs w:val="44"/>
    </w:rPr>
  </w:style>
  <w:style w:type="paragraph" w:styleId="6">
    <w:name w:val="heading 3"/>
    <w:basedOn w:val="1"/>
    <w:next w:val="1"/>
    <w:link w:val="16"/>
    <w:unhideWhenUsed/>
    <w:qFormat/>
    <w:uiPriority w:val="9"/>
    <w:pPr>
      <w:spacing w:beforeLines="50" w:afterLines="50" w:line="540" w:lineRule="exact"/>
      <w:ind w:firstLine="200"/>
      <w:outlineLvl w:val="2"/>
    </w:pPr>
    <w:rPr>
      <w:rFonts w:ascii="Times New Roman" w:hAnsi="Times New Roman" w:eastAsia="楷体" w:cs="Times New Roman"/>
      <w:bCs/>
      <w:color w:val="00000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hint="eastAsia" w:ascii="方正仿宋_GBK" w:hAnsi="方正仿宋_GBK" w:eastAsia="方正仿宋_GBK" w:cs="Times New Roman"/>
      <w:color w:val="000000"/>
      <w:sz w:val="24"/>
      <w:lang w:val="en-US" w:eastAsia="zh-CN" w:bidi="ar-SA"/>
    </w:rPr>
  </w:style>
  <w:style w:type="paragraph" w:customStyle="1" w:styleId="3">
    <w:name w:val="正文1"/>
    <w:qFormat/>
    <w:uiPriority w:val="0"/>
    <w:pPr>
      <w:jc w:val="both"/>
    </w:pPr>
    <w:rPr>
      <w:rFonts w:ascii="Calibri" w:hAnsi="Calibri" w:eastAsia="宋体" w:cs="Times New Roman"/>
      <w:sz w:val="32"/>
      <w:szCs w:val="32"/>
      <w:lang w:val="en-US" w:eastAsia="zh-CN" w:bidi="ar-SA"/>
    </w:rPr>
  </w:style>
  <w:style w:type="paragraph" w:styleId="7">
    <w:name w:val="Balloon Text"/>
    <w:basedOn w:val="1"/>
    <w:link w:val="19"/>
    <w:qFormat/>
    <w:uiPriority w:val="0"/>
    <w:pPr>
      <w:spacing w:line="240" w:lineRule="auto"/>
    </w:pPr>
    <w:rPr>
      <w:sz w:val="18"/>
      <w:szCs w:val="18"/>
    </w:rPr>
  </w:style>
  <w:style w:type="paragraph" w:styleId="8">
    <w:name w:val="footer"/>
    <w:basedOn w:val="1"/>
    <w:link w:val="17"/>
    <w:qFormat/>
    <w:uiPriority w:val="99"/>
    <w:pPr>
      <w:tabs>
        <w:tab w:val="center" w:pos="4153"/>
        <w:tab w:val="right" w:pos="8306"/>
      </w:tabs>
      <w:snapToGrid w:val="0"/>
      <w:jc w:val="left"/>
    </w:pPr>
    <w:rPr>
      <w:rFonts w:ascii="Calibri" w:hAnsi="Calibri" w:eastAsia="宋体" w:cs="Times New Roman"/>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page number"/>
    <w:qFormat/>
    <w:uiPriority w:val="99"/>
    <w:rPr>
      <w:rFonts w:cs="Times New Roman"/>
    </w:rPr>
  </w:style>
  <w:style w:type="character" w:customStyle="1" w:styleId="14">
    <w:name w:val="标题 1 Char"/>
    <w:basedOn w:val="12"/>
    <w:link w:val="4"/>
    <w:qFormat/>
    <w:uiPriority w:val="9"/>
    <w:rPr>
      <w:rFonts w:eastAsia="方正小标宋简体"/>
      <w:color w:val="000000"/>
      <w:kern w:val="2"/>
      <w:sz w:val="44"/>
      <w:szCs w:val="44"/>
    </w:rPr>
  </w:style>
  <w:style w:type="character" w:customStyle="1" w:styleId="15">
    <w:name w:val="标题 2 Char"/>
    <w:basedOn w:val="12"/>
    <w:link w:val="5"/>
    <w:qFormat/>
    <w:uiPriority w:val="9"/>
    <w:rPr>
      <w:rFonts w:eastAsia="黑体"/>
      <w:bCs/>
      <w:color w:val="000000"/>
      <w:kern w:val="44"/>
      <w:sz w:val="32"/>
      <w:szCs w:val="44"/>
    </w:rPr>
  </w:style>
  <w:style w:type="character" w:customStyle="1" w:styleId="16">
    <w:name w:val="标题 3 Char"/>
    <w:basedOn w:val="12"/>
    <w:link w:val="6"/>
    <w:qFormat/>
    <w:uiPriority w:val="9"/>
    <w:rPr>
      <w:rFonts w:eastAsia="楷体"/>
      <w:bCs/>
      <w:color w:val="000000"/>
      <w:kern w:val="2"/>
      <w:sz w:val="32"/>
      <w:szCs w:val="32"/>
    </w:rPr>
  </w:style>
  <w:style w:type="character" w:customStyle="1" w:styleId="17">
    <w:name w:val="页脚 Char"/>
    <w:basedOn w:val="12"/>
    <w:link w:val="8"/>
    <w:qFormat/>
    <w:uiPriority w:val="99"/>
    <w:rPr>
      <w:rFonts w:ascii="Calibri" w:hAnsi="Calibri"/>
      <w:color w:val="000000" w:themeColor="text1"/>
      <w:kern w:val="2"/>
      <w:sz w:val="18"/>
      <w:szCs w:val="18"/>
    </w:rPr>
  </w:style>
  <w:style w:type="character" w:customStyle="1" w:styleId="18">
    <w:name w:val="页眉 Char"/>
    <w:basedOn w:val="12"/>
    <w:link w:val="9"/>
    <w:qFormat/>
    <w:uiPriority w:val="99"/>
    <w:rPr>
      <w:rFonts w:ascii="仿宋_GB2312" w:hAnsiTheme="minorHAnsi" w:eastAsiaTheme="minorEastAsia" w:cstheme="minorBidi"/>
      <w:color w:val="000000" w:themeColor="text1"/>
      <w:kern w:val="2"/>
      <w:sz w:val="18"/>
      <w:szCs w:val="18"/>
    </w:rPr>
  </w:style>
  <w:style w:type="character" w:customStyle="1" w:styleId="19">
    <w:name w:val="批注框文本 Char"/>
    <w:basedOn w:val="12"/>
    <w:link w:val="7"/>
    <w:qFormat/>
    <w:uiPriority w:val="0"/>
    <w:rPr>
      <w:rFonts w:ascii="仿宋_GB2312" w:hAnsiTheme="minorHAnsi" w:eastAsiaTheme="minorEastAsia" w:cstheme="minorBidi"/>
      <w:color w:val="000000" w:themeColor="text1"/>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1139</Words>
  <Characters>1186</Characters>
  <Lines>56</Lines>
  <Paragraphs>15</Paragraphs>
  <TotalTime>6</TotalTime>
  <ScaleCrop>false</ScaleCrop>
  <LinksUpToDate>false</LinksUpToDate>
  <CharactersWithSpaces>1195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2022-09-05T04:58:00Z</dcterms:created>
  <dc:creator>张容</dc:creator>
  <cp:lastModifiedBy>骞骞Selina魏</cp:lastModifiedBy>
  <cp:lastPrinted>2023-04-14T02:12:00Z</cp:lastPrinted>
  <dcterms:modified xsi:type="dcterms:W3CDTF">2023-04-27T08:04:45Z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88B3520313D7421AAD779C35B174C31F</vt:lpwstr>
  </property>
</Properties>
</file>