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柳南政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53" w:lineRule="exact"/>
        <w:jc w:val="center"/>
        <w:rPr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柳州市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柳南区</w:t>
      </w:r>
      <w:r>
        <w:rPr>
          <w:rFonts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53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"/>
        </w:rPr>
        <w:t>关于政府领导工作分工调整的通知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53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both"/>
        <w:textAlignment w:val="baseline"/>
        <w:rPr>
          <w:rFonts w:hint="eastAsia" w:ascii="仿宋_GB2312" w:hAnsi="宋体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pacing w:val="0"/>
          <w:sz w:val="32"/>
          <w:szCs w:val="32"/>
          <w:lang w:val="en-US" w:eastAsia="zh-CN"/>
        </w:rPr>
        <w:t>各镇人民政府、街道办事处，区政府各部门，各有关单位：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rPr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人民政府实行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长负责制，副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长协助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区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长工作。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根据工作需要，经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柳南区十三届人民政府第30次党组（扩大）会研究，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决定对政府领导工作分工进行调整。现将调整后的政府领导工作分工通知如下：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宋体" w:eastAsia="仿宋_GB2312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eastAsia="zh-CN"/>
        </w:rPr>
        <w:t>肖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eastAsia="zh-CN"/>
        </w:rPr>
        <w:t>源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领导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区人民政府全面工作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负责财政、审计等方面工作。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主管区国防动员委员会、安全生产委员会、政府办公室、财政局、审计局、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河西高新区管委会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黑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eastAsia="zh-CN"/>
        </w:rPr>
        <w:t>黄立平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负责区人民政府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常务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工作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协助负责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政府办公室、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财政、审计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等方面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工作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负责发展改革、工业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信息化建设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重大项目、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人力资源和社会保障、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安全生产、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应急管理、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统计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国有资产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、政府热线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人大代表建议和政协委员提案办理、为民办实事、公务接待、公务用车、民兵预备役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政府保密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、政府新闻发言等方面工作。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安全生产委员会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、政府办、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财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政局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审计局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河西高新区管委会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eastAsia" w:eastAsia="仿宋_GB2312"/>
          <w:color w:val="auto"/>
          <w:spacing w:val="0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分管区发展和改革局、工业和信息化局、人力资源和社会保障局、应急管理局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安委会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统计局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国资办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接待办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、柳州市金太阳建设投资集团。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联系驻柳部队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区武装部、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柳南区消防救援大队、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柳南区税务局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金融部门。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eastAsia="zh-CN"/>
        </w:rPr>
        <w:t>肖郭婷</w:t>
      </w:r>
      <w:r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教育、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文化体育广电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旅游、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农业农村、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水利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、乡村振兴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分管区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教育局（教研室、教育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督导办）、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文化体育广电和旅游局（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文物局、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文化馆、图书馆）、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农业农村局（</w:t>
      </w:r>
      <w:r>
        <w:rPr>
          <w:rFonts w:ascii="仿宋_GB2312" w:hAnsi="宋体" w:eastAsia="仿宋_GB2312"/>
          <w:color w:val="auto"/>
          <w:spacing w:val="0"/>
          <w:sz w:val="32"/>
          <w:szCs w:val="32"/>
        </w:rPr>
        <w:t>乡村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振兴局、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水利局、农业服务中心、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乡村振兴服务中心、</w:t>
      </w:r>
      <w:r>
        <w:rPr>
          <w:rFonts w:ascii="仿宋_GB2312" w:hAnsi="宋体" w:eastAsia="仿宋_GB2312"/>
          <w:color w:val="auto"/>
          <w:spacing w:val="0"/>
          <w:sz w:val="32"/>
          <w:szCs w:val="32"/>
        </w:rPr>
        <w:t>河长制办公室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、动物卫生监督所、动物疫病预防控制中心）。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联系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各镇，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区总工会、团区委、区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妇联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黑体" w:eastAsia="仿宋_GB2312"/>
          <w:b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孔柳宁</w:t>
      </w:r>
      <w:r>
        <w:rPr>
          <w:rFonts w:hint="eastAsia" w:ascii="仿宋_GB2312" w:hAnsi="黑体" w:eastAsia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 xml:space="preserve">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负责公安、禁毒、维稳、信访、司法、交通安全、社会治安综合治理等工作。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分管柳南公安分局、禁毒办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司法局（法律援助中心、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处纠办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全面依法治区委员会办公室）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联系区委政法委、区委区政府信访局、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柳南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区人民法院、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柳南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区人民检察院、柳南交警大队、柳南巡警大队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监狱部门。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default" w:ascii="仿宋_GB2312" w:hAnsi="宋体" w:eastAsia="仿宋_GB2312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  <w:lang w:val="en-US" w:eastAsia="zh-CN"/>
        </w:rPr>
        <w:t xml:space="preserve">曾德良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color w:val="auto"/>
          <w:spacing w:val="0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负责商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、投资促进、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科技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市场监督管理、生态环境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城市供水供气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供电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民政、加强和创新社会治理、卫生健康、老龄、医疗保障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等工作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河西高新区管委会。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分管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区商务局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（投资促进局）、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科技局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、市场监督管理局（食安办、知识产权局）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民政局（低保中心）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卫生健康局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中医药管理局、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疾病预防控制局、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疾病预防控制中心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、医疗保障局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联系各街道，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柳南生态环境局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科协、区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老科协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工商联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供水、供气、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供电、盐业部门。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default" w:ascii="仿宋_GB2312" w:hAnsi="宋体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玉宇飞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自然资源、住房和城乡建设、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交通运输、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人防、地震、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旧城改造、城中村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改造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农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村集体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安置用地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征地拆迁和房屋征收补偿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城管执法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园林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绿化、市容卫生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color w:val="auto"/>
          <w:spacing w:val="0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自然资源局、住房和城乡建设局（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住建服务中心、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城改办</w:t>
      </w:r>
      <w:r>
        <w:rPr>
          <w:rFonts w:hint="eastAsia" w:ascii="仿宋_GB2312" w:hAnsi="宋体" w:eastAsia="仿宋_GB2312"/>
          <w:b w:val="0"/>
          <w:bCs w:val="0"/>
          <w:color w:val="auto"/>
          <w:spacing w:val="0"/>
          <w:sz w:val="32"/>
          <w:szCs w:val="32"/>
        </w:rPr>
        <w:t>）、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交通运输局、征地拆迁和房屋征收补偿服务中心、城市管理行政执法局（城市管理信息中心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环境卫生管理所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仿宋_GB2312" w:hAnsi="宋体" w:eastAsia="仿宋_GB2312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联系铁路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部门、柳南交通运输执法大队。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</w:rPr>
        <w:t xml:space="preserve">莫  畅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协助负责民兵预备役工作，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负责机关后勤服务、政府信息公开、外事、政务服务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、重点工作督查等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政务服务监督管理办公室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区机关后勤服务中心。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协助联系区武装部。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</w:rPr>
        <w:t xml:space="preserve">邱百军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协助负责区国防动员委员会工作，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负责残联、老体协、政府督查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协助分管区国防动员委员会。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分管区残联、老体协。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联系区档案馆、企业离退休干部服务管理中心、关心下一代工作委员会。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pacing w:val="0"/>
          <w:sz w:val="32"/>
          <w:szCs w:val="32"/>
        </w:rPr>
        <w:t xml:space="preserve">王洪权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协助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重大项目、征地拆迁和房屋征收补偿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民政、加强和创新社会治理等工作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负责政府投资项目招投标管理、退役军人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协助分管区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发展和改革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局、民政局、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征地拆迁和房屋征收补偿服务中心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ascii="仿宋_GB2312" w:hAnsi="宋体" w:eastAsia="仿宋_GB2312"/>
          <w:color w:val="auto"/>
          <w:spacing w:val="0"/>
          <w:sz w:val="32"/>
          <w:szCs w:val="32"/>
        </w:rPr>
        <w:t>分管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区招投标管理办公室、退役军人事务局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退役军人服务中心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</w:rPr>
        <w:t xml:space="preserve">肖盛华  </w:t>
      </w:r>
      <w:r>
        <w:rPr>
          <w:rFonts w:hint="eastAsia" w:ascii="仿宋_GB2312" w:hAnsi="黑体" w:eastAsia="仿宋_GB2312"/>
          <w:b/>
          <w:color w:val="auto"/>
          <w:spacing w:val="0"/>
          <w:sz w:val="32"/>
          <w:szCs w:val="32"/>
          <w:lang w:val="en-US"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负责地志、政务信息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</w:rPr>
        <w:t>分管地志办。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right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eastAsia="zh-CN"/>
        </w:rPr>
        <w:t>柳州市柳南区人民政府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960" w:firstLineChars="300"/>
        <w:jc w:val="center"/>
        <w:textAlignment w:val="baseline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 xml:space="preserve">                            2023年8月24日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 w:right="0" w:rightChars="0"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0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政府信息公开选项：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主动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Cs w:val="30"/>
          <w:u w:val="none" w:color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Cs w:val="30"/>
          <w:u w:val="non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20" w:lineRule="exact"/>
        <w:ind w:right="0" w:rightChars="0" w:firstLine="280" w:firstLineChars="100"/>
        <w:jc w:val="both"/>
        <w:textAlignment w:val="auto"/>
        <w:outlineLvl w:val="9"/>
        <w:rPr>
          <w:rFonts w:hint="default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269240</wp:posOffset>
                </wp:positionV>
                <wp:extent cx="5664835" cy="8890"/>
                <wp:effectExtent l="0" t="6350" r="1206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21.2pt;height:0.7pt;width:446.05pt;z-index:251659264;mso-width-relative:page;mso-height-relative:page;" filled="f" stroked="t" coordsize="21600,21600" o:gfxdata="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2GGz7YAAAACAEAAA8AAAAAAAAAAQAgAAAAIgAAAGRycy9k&#10;b3ducmV2LnhtbFBLAQIUABQAAAAIAIdO4kBErLCDAgIAAPIDAAAOAAAAAAAAAAEAIAAAACcBAABk&#10;cnMvZTJvRG9jLnhtbFBLBQYAAAAABgAGAFkBAACb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13335</wp:posOffset>
                </wp:positionV>
                <wp:extent cx="5664835" cy="8890"/>
                <wp:effectExtent l="0" t="6350" r="1206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1.05pt;height:0.7pt;width:446.05pt;z-index:251660288;mso-width-relative:page;mso-height-relative:page;" filled="f" stroked="t" coordsize="21600,21600" o:gfxdata="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vQT9vWAAAABgEAAA8AAAAAAAAAAQAgAAAAIgAAAGRycy9kb3du&#10;cmV2LnhtbFBLAQIUABQAAAAIAIdO4kDrmCMhAQIAAPIDAAAOAAAAAAAAAAEAIAAAACU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柳南区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 xml:space="preserve">办公室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Cs w:val="30"/>
          <w:u w:val="none"/>
        </w:rPr>
        <w:t xml:space="preserve"> 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mVmODJlOTAyZDBlNmVmYWU5NDc3NjMxYzlmMGQifQ=="/>
  </w:docVars>
  <w:rsids>
    <w:rsidRoot w:val="06E7482B"/>
    <w:rsid w:val="06E7482B"/>
    <w:rsid w:val="072C34E2"/>
    <w:rsid w:val="07B60007"/>
    <w:rsid w:val="09413D05"/>
    <w:rsid w:val="09CF6571"/>
    <w:rsid w:val="0FB029A1"/>
    <w:rsid w:val="183E367D"/>
    <w:rsid w:val="1EC36675"/>
    <w:rsid w:val="1F325180"/>
    <w:rsid w:val="2DE5567C"/>
    <w:rsid w:val="37F25AF8"/>
    <w:rsid w:val="399D7631"/>
    <w:rsid w:val="3CC33464"/>
    <w:rsid w:val="3F715648"/>
    <w:rsid w:val="42B94795"/>
    <w:rsid w:val="43552086"/>
    <w:rsid w:val="46092573"/>
    <w:rsid w:val="5D6E0440"/>
    <w:rsid w:val="61AE2E18"/>
    <w:rsid w:val="76FF6F32"/>
    <w:rsid w:val="790E33CA"/>
    <w:rsid w:val="7D7C1D71"/>
    <w:rsid w:val="AAFD24AE"/>
    <w:rsid w:val="FEE3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1485</Words>
  <Characters>1486</Characters>
  <Lines>0</Lines>
  <Paragraphs>0</Paragraphs>
  <TotalTime>1</TotalTime>
  <ScaleCrop>false</ScaleCrop>
  <LinksUpToDate>false</LinksUpToDate>
  <CharactersWithSpaces>1511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2023-02-06T09:12:00Z</dcterms:created>
  <dc:creator>。</dc:creator>
  <cp:lastModifiedBy>Administrator</cp:lastModifiedBy>
  <cp:lastPrinted>2023-11-13T01:01:00Z</cp:lastPrinted>
  <dcterms:modified xsi:type="dcterms:W3CDTF">2023-11-16T07:38:42Z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873A0A368EE049A3ABDB36FE2F7E41D8</vt:lpwstr>
  </property>
</Properties>
</file>